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132" w:rsidRPr="00C13B3E" w:rsidRDefault="00337132" w:rsidP="00337132">
      <w:pPr>
        <w:pStyle w:val="NormalWeb"/>
        <w:shd w:val="clear" w:color="auto" w:fill="FFFFFF"/>
        <w:spacing w:before="167" w:beforeAutospacing="0" w:after="251" w:afterAutospacing="0" w:line="480" w:lineRule="auto"/>
        <w:jc w:val="center"/>
      </w:pPr>
      <w:r w:rsidRPr="00C13B3E">
        <w:rPr>
          <w:rStyle w:val="Strong"/>
        </w:rPr>
        <w:t>JURNAL SOSIAL DAN POLITIK</w:t>
      </w:r>
      <w:r w:rsidRPr="00C13B3E">
        <w:t> </w:t>
      </w:r>
    </w:p>
    <w:p w:rsidR="00337132" w:rsidRPr="00337132" w:rsidRDefault="00C93842" w:rsidP="00337132">
      <w:pPr>
        <w:spacing w:after="0" w:line="240" w:lineRule="auto"/>
        <w:ind w:left="-1134" w:right="-993" w:hanging="142"/>
        <w:jc w:val="center"/>
        <w:rPr>
          <w:rFonts w:ascii="Times New Roman" w:hAnsi="Times New Roman"/>
          <w:b/>
          <w:sz w:val="24"/>
          <w:szCs w:val="24"/>
        </w:rPr>
      </w:pPr>
      <w:r>
        <w:rPr>
          <w:rFonts w:ascii="Times New Roman" w:hAnsi="Times New Roman"/>
          <w:b/>
          <w:sz w:val="24"/>
          <w:szCs w:val="24"/>
        </w:rPr>
        <w:t>ZIARAH MAKAM WALI</w:t>
      </w:r>
    </w:p>
    <w:p w:rsidR="00337132" w:rsidRPr="008B3DF8" w:rsidRDefault="00263643" w:rsidP="003371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C93842" w:rsidRPr="00B953CC">
        <w:rPr>
          <w:rFonts w:ascii="Times New Roman" w:hAnsi="Times New Roman" w:cs="Times New Roman"/>
          <w:b/>
          <w:sz w:val="24"/>
          <w:szCs w:val="24"/>
        </w:rPr>
        <w:t xml:space="preserve">Studi Deskriptif Tindakan Sosial </w:t>
      </w:r>
      <w:r w:rsidR="00C93842">
        <w:rPr>
          <w:rFonts w:ascii="Times New Roman" w:hAnsi="Times New Roman" w:cs="Times New Roman"/>
          <w:b/>
          <w:sz w:val="24"/>
          <w:szCs w:val="24"/>
          <w:lang w:val="en-US"/>
        </w:rPr>
        <w:t>Masyarakat Muslim Yang Ber</w:t>
      </w:r>
      <w:r w:rsidR="00C93842" w:rsidRPr="00B953CC">
        <w:rPr>
          <w:rFonts w:ascii="Times New Roman" w:hAnsi="Times New Roman" w:cs="Times New Roman"/>
          <w:b/>
          <w:sz w:val="24"/>
          <w:szCs w:val="24"/>
        </w:rPr>
        <w:t>ziarah</w:t>
      </w:r>
      <w:r w:rsidR="00C93842">
        <w:rPr>
          <w:rFonts w:ascii="Times New Roman" w:hAnsi="Times New Roman" w:cs="Times New Roman"/>
          <w:b/>
          <w:sz w:val="24"/>
          <w:szCs w:val="24"/>
          <w:lang w:val="en-US"/>
        </w:rPr>
        <w:t xml:space="preserve"> Ke </w:t>
      </w:r>
      <w:r w:rsidR="00C93842" w:rsidRPr="00B953CC">
        <w:rPr>
          <w:rFonts w:ascii="Times New Roman" w:hAnsi="Times New Roman" w:cs="Times New Roman"/>
          <w:b/>
          <w:sz w:val="24"/>
          <w:szCs w:val="24"/>
        </w:rPr>
        <w:t>Makam Sunan Ampel Surabaya</w:t>
      </w:r>
      <w:r>
        <w:rPr>
          <w:rFonts w:ascii="Times New Roman" w:hAnsi="Times New Roman" w:cs="Times New Roman"/>
          <w:b/>
          <w:sz w:val="24"/>
          <w:szCs w:val="24"/>
        </w:rPr>
        <w:t>)</w:t>
      </w:r>
      <w:bookmarkStart w:id="0" w:name="_GoBack"/>
      <w:bookmarkEnd w:id="0"/>
    </w:p>
    <w:p w:rsidR="00337132" w:rsidRPr="008B3DF8" w:rsidRDefault="00E37F12" w:rsidP="00337132">
      <w:pPr>
        <w:pStyle w:val="NormalWeb"/>
        <w:shd w:val="clear" w:color="auto" w:fill="FFFFFF"/>
        <w:spacing w:before="167" w:beforeAutospacing="0" w:after="251" w:afterAutospacing="0" w:line="480" w:lineRule="auto"/>
        <w:jc w:val="center"/>
        <w:rPr>
          <w:b/>
          <w:bCs/>
          <w:lang w:val="en-US"/>
        </w:rPr>
      </w:pPr>
      <w:r>
        <w:rPr>
          <w:rStyle w:val="Strong"/>
          <w:lang w:val="en-US"/>
        </w:rPr>
        <w:t>Trisna Rahardi Issa</w:t>
      </w:r>
    </w:p>
    <w:p w:rsidR="00337132" w:rsidRDefault="00337132" w:rsidP="00337132">
      <w:pPr>
        <w:pStyle w:val="NormalWeb"/>
        <w:shd w:val="clear" w:color="auto" w:fill="FFFFFF"/>
        <w:spacing w:before="167" w:beforeAutospacing="0" w:after="251" w:afterAutospacing="0" w:line="480" w:lineRule="auto"/>
        <w:jc w:val="center"/>
      </w:pPr>
      <w:r w:rsidRPr="00C13B3E">
        <w:t> Departemen Sosiolo</w:t>
      </w:r>
      <w:r>
        <w:t>gi, FISIP, Universitas Airlangga</w:t>
      </w:r>
    </w:p>
    <w:p w:rsidR="00E37F12" w:rsidRDefault="00E37F12" w:rsidP="00E37F12">
      <w:pPr>
        <w:tabs>
          <w:tab w:val="left" w:pos="5760"/>
        </w:tabs>
        <w:jc w:val="center"/>
        <w:rPr>
          <w:rFonts w:ascii="Times New Roman" w:hAnsi="Times New Roman"/>
          <w:b/>
          <w:sz w:val="28"/>
          <w:szCs w:val="28"/>
        </w:rPr>
      </w:pPr>
    </w:p>
    <w:p w:rsidR="00E37F12" w:rsidRPr="00E37F12" w:rsidRDefault="00E37F12" w:rsidP="00E37F12">
      <w:pPr>
        <w:tabs>
          <w:tab w:val="left" w:pos="5760"/>
        </w:tabs>
        <w:jc w:val="center"/>
        <w:rPr>
          <w:rFonts w:ascii="Times New Roman" w:hAnsi="Times New Roman"/>
          <w:b/>
          <w:sz w:val="28"/>
          <w:szCs w:val="28"/>
        </w:rPr>
      </w:pPr>
      <w:r>
        <w:rPr>
          <w:rFonts w:ascii="Times New Roman" w:hAnsi="Times New Roman" w:cs="Times New Roman"/>
          <w:b/>
          <w:bCs/>
          <w:sz w:val="28"/>
          <w:szCs w:val="28"/>
        </w:rPr>
        <w:t>ABSTRAK</w:t>
      </w:r>
    </w:p>
    <w:p w:rsidR="00E37F12" w:rsidRDefault="00E37F12" w:rsidP="00E37F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berjudul ZIARAH MAKAM WALI (Studi Deskriptif Tindakan Sosial Masyarakat Muslim Yang Berziarah Ke Makam Sunan Ampel Surabaya</w:t>
      </w:r>
      <w:r w:rsidRPr="003B4BD1">
        <w:rPr>
          <w:rFonts w:ascii="Times New Roman" w:hAnsi="Times New Roman" w:cs="Times New Roman"/>
          <w:sz w:val="24"/>
          <w:szCs w:val="24"/>
        </w:rPr>
        <w:t>)</w:t>
      </w:r>
      <w:r>
        <w:rPr>
          <w:rFonts w:ascii="Times New Roman" w:hAnsi="Times New Roman" w:cs="Times New Roman"/>
          <w:sz w:val="24"/>
          <w:szCs w:val="24"/>
        </w:rPr>
        <w:t xml:space="preserve">, yang mana secara khusus mengkaji tentang tindakan sosial yang dilakukan masyarakat muslim, hal-hal yang mereka lakukan saat berziarah di makam Sunan Ampel Surabaya. Penelitian ini juga bertujuan untuk menyingkap sebuah tindakan sosial masyarakat muslim yang dalam kegiatannya tidak sesuai dengan adab ziarah dalam hukum Islam. </w:t>
      </w:r>
    </w:p>
    <w:p w:rsidR="00E37F12" w:rsidRDefault="00E37F12" w:rsidP="00E37F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digunakan dalam penelitian ini yaitu penelitian secara kualitatif deskriptif, penentuan subyek dengan pendekatan </w:t>
      </w:r>
      <w:r w:rsidRPr="00FC44A1">
        <w:rPr>
          <w:rFonts w:ascii="Times New Roman" w:hAnsi="Times New Roman" w:cs="Times New Roman"/>
          <w:i/>
          <w:sz w:val="24"/>
          <w:szCs w:val="24"/>
        </w:rPr>
        <w:t>purposive</w:t>
      </w:r>
      <w:r>
        <w:rPr>
          <w:rFonts w:ascii="Times New Roman" w:hAnsi="Times New Roman" w:cs="Times New Roman"/>
          <w:i/>
          <w:sz w:val="24"/>
          <w:szCs w:val="24"/>
        </w:rPr>
        <w:t xml:space="preserve"> </w:t>
      </w:r>
      <w:r>
        <w:rPr>
          <w:rFonts w:ascii="Times New Roman" w:hAnsi="Times New Roman" w:cs="Times New Roman"/>
          <w:sz w:val="24"/>
          <w:szCs w:val="24"/>
        </w:rPr>
        <w:t xml:space="preserve">yaitu para masyarakat muslim yang berziarah ke makam Sunan Ampel Surabaya. Sedangkan untuk menjawab fokus penelitian kali ini dengan menggunakan teori tindakan sosial dari Max Weber, sebuah teori yang terdiri dari empat penilaian atau kajian, </w:t>
      </w:r>
      <w:r w:rsidRPr="0024480D">
        <w:rPr>
          <w:rFonts w:ascii="Times New Roman" w:hAnsi="Times New Roman" w:cs="Times New Roman"/>
          <w:sz w:val="24"/>
          <w:szCs w:val="24"/>
        </w:rPr>
        <w:t>tindakan sosial berdasar rasional instrumental dengan menggunakan cara atau alat tertentu untuk mencapai tujuan yang diharapkan, tindakan sosial berorientasi nilai dengan harapan akan ada nilai tertentu yang dapat diperoleh saat berziarah ke makam Sunan Ampel, tindakan sosial afektif yang merupakan tindakan berziarah ke makam Sunan Ampel dapatkah memberikan ketenangan dan kedamaian bagi masyarakat muslim yang berziarah terkait dengan emosi dan perasaannya, serta tindakan sosial tradisional yang dikaitkan dengan bahwa berziarah ini merupa</w:t>
      </w:r>
      <w:r>
        <w:rPr>
          <w:rFonts w:ascii="Times New Roman" w:hAnsi="Times New Roman" w:cs="Times New Roman"/>
          <w:sz w:val="24"/>
          <w:szCs w:val="24"/>
        </w:rPr>
        <w:t>ka</w:t>
      </w:r>
      <w:r w:rsidRPr="0024480D">
        <w:rPr>
          <w:rFonts w:ascii="Times New Roman" w:hAnsi="Times New Roman" w:cs="Times New Roman"/>
          <w:sz w:val="24"/>
          <w:szCs w:val="24"/>
        </w:rPr>
        <w:t>n tradisi atau pernah dilakukan oleh orang tua terdahulu, sehingga juga dil</w:t>
      </w:r>
      <w:r>
        <w:rPr>
          <w:rFonts w:ascii="Times New Roman" w:hAnsi="Times New Roman" w:cs="Times New Roman"/>
          <w:sz w:val="24"/>
          <w:szCs w:val="24"/>
        </w:rPr>
        <w:t xml:space="preserve">akukan oleh generasi penerusnya.  </w:t>
      </w:r>
    </w:p>
    <w:p w:rsidR="00E37F12" w:rsidRDefault="00E37F12" w:rsidP="00E37F12">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 yang telah dilakukan dapat disimpulkan bahwa </w:t>
      </w:r>
      <w:r w:rsidRPr="0024480D">
        <w:rPr>
          <w:rFonts w:ascii="Times New Roman" w:hAnsi="Times New Roman" w:cs="Times New Roman"/>
          <w:sz w:val="24"/>
          <w:szCs w:val="24"/>
        </w:rPr>
        <w:t>tindakan sosial peziarah muslim yang datang ke makam Sunan Am</w:t>
      </w:r>
      <w:r>
        <w:rPr>
          <w:rFonts w:ascii="Times New Roman" w:hAnsi="Times New Roman" w:cs="Times New Roman"/>
          <w:sz w:val="24"/>
          <w:szCs w:val="24"/>
        </w:rPr>
        <w:t xml:space="preserve">pel Surabaya memiliki empat orientasi, peziarah / informan BI, MA, dan MF yang berorientasi pada tujuan dan nilai, dalam hal ini tujuan dan nilai mereka adalah untuk memperoleh kesembuhan, pekerjaan, dan sebuah permintaan pribadi / khusus. Informan BN yang lebih pada motivasi secara emosional, menenangkan diri. Sedangkan BG dan IP lebih kepada sebuah tradisi, ziarah yang dilakukan tidak lebih dari sekedar ziarah biasa. </w:t>
      </w:r>
    </w:p>
    <w:p w:rsidR="00E37F12" w:rsidRDefault="00E37F12" w:rsidP="00E37F12">
      <w:pPr>
        <w:jc w:val="both"/>
        <w:rPr>
          <w:rFonts w:ascii="Times New Roman" w:hAnsi="Times New Roman" w:cs="Times New Roman"/>
          <w:i/>
          <w:iCs/>
          <w:sz w:val="24"/>
          <w:szCs w:val="24"/>
        </w:rPr>
      </w:pPr>
      <w:r w:rsidRPr="00E37F12">
        <w:rPr>
          <w:rFonts w:ascii="Times New Roman" w:hAnsi="Times New Roman" w:cs="Times New Roman"/>
          <w:b/>
          <w:iCs/>
          <w:sz w:val="24"/>
          <w:szCs w:val="24"/>
        </w:rPr>
        <w:t>Kata Kunci</w:t>
      </w:r>
      <w:r w:rsidRPr="003A4799">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Pr>
          <w:rFonts w:ascii="Times New Roman" w:hAnsi="Times New Roman" w:cs="Times New Roman"/>
          <w:i/>
          <w:iCs/>
          <w:sz w:val="24"/>
          <w:szCs w:val="24"/>
        </w:rPr>
        <w:t xml:space="preserve">Tindakan Sosial, Ziarah, Masyarakat Muslim </w:t>
      </w:r>
    </w:p>
    <w:p w:rsidR="00337132" w:rsidRPr="008B3DF8" w:rsidRDefault="00337132" w:rsidP="00337132">
      <w:pPr>
        <w:jc w:val="both"/>
        <w:rPr>
          <w:rFonts w:ascii="Times New Roman" w:hAnsi="Times New Roman" w:cs="Times New Roman"/>
          <w:i/>
          <w:iCs/>
          <w:sz w:val="24"/>
          <w:szCs w:val="24"/>
        </w:rPr>
      </w:pPr>
    </w:p>
    <w:p w:rsidR="00337132" w:rsidRDefault="00337132" w:rsidP="00337132">
      <w:pPr>
        <w:spacing w:line="240" w:lineRule="auto"/>
        <w:jc w:val="center"/>
        <w:rPr>
          <w:rFonts w:ascii="Times New Roman" w:hAnsi="Times New Roman" w:cs="Times New Roman"/>
          <w:b/>
          <w:bCs/>
          <w:sz w:val="24"/>
          <w:szCs w:val="24"/>
        </w:rPr>
      </w:pPr>
    </w:p>
    <w:p w:rsidR="00E37F12" w:rsidRDefault="00E37F12" w:rsidP="00337132">
      <w:pPr>
        <w:spacing w:after="0" w:line="240" w:lineRule="auto"/>
        <w:contextualSpacing/>
        <w:jc w:val="center"/>
        <w:rPr>
          <w:rFonts w:ascii="Times New Roman" w:hAnsi="Times New Roman" w:cs="Times New Roman"/>
          <w:b/>
          <w:sz w:val="24"/>
          <w:szCs w:val="24"/>
        </w:rPr>
      </w:pPr>
    </w:p>
    <w:p w:rsidR="00E37F12" w:rsidRDefault="00E37F12" w:rsidP="00337132">
      <w:pPr>
        <w:spacing w:after="0" w:line="240" w:lineRule="auto"/>
        <w:contextualSpacing/>
        <w:jc w:val="center"/>
        <w:rPr>
          <w:rFonts w:ascii="Times New Roman" w:hAnsi="Times New Roman" w:cs="Times New Roman"/>
          <w:b/>
          <w:sz w:val="24"/>
          <w:szCs w:val="24"/>
        </w:rPr>
      </w:pPr>
    </w:p>
    <w:p w:rsidR="00E37F12" w:rsidRPr="00AE7F44" w:rsidRDefault="00E37F12" w:rsidP="00E37F12">
      <w:pPr>
        <w:jc w:val="center"/>
        <w:rPr>
          <w:rFonts w:ascii="Times New Roman" w:hAnsi="Times New Roman" w:cs="Times New Roman"/>
          <w:b/>
          <w:sz w:val="28"/>
          <w:szCs w:val="24"/>
        </w:rPr>
      </w:pPr>
      <w:r w:rsidRPr="00AE7F44">
        <w:rPr>
          <w:rFonts w:ascii="Times New Roman" w:hAnsi="Times New Roman" w:cs="Times New Roman"/>
          <w:b/>
          <w:sz w:val="28"/>
          <w:szCs w:val="24"/>
        </w:rPr>
        <w:lastRenderedPageBreak/>
        <w:t>ABSTRACT</w:t>
      </w:r>
    </w:p>
    <w:p w:rsidR="00E37F12" w:rsidRPr="00AE7F44" w:rsidRDefault="00E37F12" w:rsidP="00E37F12">
      <w:pPr>
        <w:spacing w:after="0" w:line="240" w:lineRule="auto"/>
        <w:ind w:firstLine="720"/>
        <w:jc w:val="both"/>
        <w:rPr>
          <w:rFonts w:ascii="Times New Roman" w:hAnsi="Times New Roman" w:cs="Times New Roman"/>
          <w:sz w:val="24"/>
          <w:szCs w:val="24"/>
        </w:rPr>
      </w:pPr>
      <w:r w:rsidRPr="00AE7F44">
        <w:rPr>
          <w:rFonts w:ascii="Times New Roman" w:hAnsi="Times New Roman" w:cs="Times New Roman"/>
          <w:sz w:val="24"/>
          <w:szCs w:val="24"/>
        </w:rPr>
        <w:t>The study, titled TOMB GUARDIAN PILGRIMAGE (a descriptive study of the social action Community of Muslims Who visit the grave of Sunan Ampel Surabaya), which specifically examines the social actions of the muslim community, the things they do while on a pilgrimage in Sunan Ampel Surabaya. This research also aims to unveil a social action the muslim community in its activities are not in accordance with the etiquette of pilgrimage in Islamic law.</w:t>
      </w:r>
    </w:p>
    <w:p w:rsidR="00E37F12" w:rsidRPr="00AE7F44" w:rsidRDefault="00E37F12" w:rsidP="00E37F12">
      <w:pPr>
        <w:spacing w:after="0" w:line="240" w:lineRule="auto"/>
        <w:ind w:firstLine="720"/>
        <w:jc w:val="both"/>
        <w:rPr>
          <w:rFonts w:ascii="Times New Roman" w:hAnsi="Times New Roman" w:cs="Times New Roman"/>
          <w:sz w:val="24"/>
          <w:szCs w:val="24"/>
        </w:rPr>
      </w:pPr>
      <w:r w:rsidRPr="00AE7F44">
        <w:rPr>
          <w:rFonts w:ascii="Times New Roman" w:hAnsi="Times New Roman" w:cs="Times New Roman"/>
          <w:sz w:val="24"/>
          <w:szCs w:val="24"/>
        </w:rPr>
        <w:t>The methods used in this research is descriptive, qualitative research is the determination of the subject with the purposive approach of the muslim community who make a pilgrimage to the grave of Sunan Ampel Surabaya. While the focus of the research to answer this time using social action theory of Max Weber, a theory consisting of four assessment or study, social action based on rational instrumental by using certain tools or ways to achieve the goals expected, social action-oriented values in the hope there will be a specific value that can be gained when having pilgrimage to the tomb of Sunan Ampel, the affective social action is an act of pilgrimage to the grave of Sunan Ampel can provide serenity and peace for the people of muslim pilgrimage associated with emotions and feelings, as well as traditional social actions associated with it that it is the tradition of pilgrimage or had been done earlier by the parents, so it is also done by generations of successors.</w:t>
      </w:r>
    </w:p>
    <w:p w:rsidR="00E37F12" w:rsidRPr="00AE7F44" w:rsidRDefault="00E37F12" w:rsidP="00E37F12">
      <w:pPr>
        <w:spacing w:line="240" w:lineRule="auto"/>
        <w:ind w:firstLine="720"/>
        <w:jc w:val="both"/>
        <w:rPr>
          <w:rFonts w:ascii="Times New Roman" w:hAnsi="Times New Roman" w:cs="Times New Roman"/>
          <w:sz w:val="24"/>
          <w:szCs w:val="24"/>
        </w:rPr>
      </w:pPr>
      <w:r w:rsidRPr="00AE7F44">
        <w:rPr>
          <w:rFonts w:ascii="Times New Roman" w:hAnsi="Times New Roman" w:cs="Times New Roman"/>
          <w:sz w:val="24"/>
          <w:szCs w:val="24"/>
        </w:rPr>
        <w:t>Based on the research that has been done can be concluded that social action muslim pilgrims come to the grave of Sunan Ampel Surabaya has four orientations, P</w:t>
      </w:r>
      <w:r>
        <w:rPr>
          <w:rFonts w:ascii="Times New Roman" w:hAnsi="Times New Roman" w:cs="Times New Roman"/>
          <w:sz w:val="24"/>
          <w:szCs w:val="24"/>
        </w:rPr>
        <w:t xml:space="preserve">ilgrim/informant BI, MA, and MF </w:t>
      </w:r>
      <w:r w:rsidRPr="00AE7F44">
        <w:rPr>
          <w:rFonts w:ascii="Times New Roman" w:hAnsi="Times New Roman" w:cs="Times New Roman"/>
          <w:sz w:val="24"/>
          <w:szCs w:val="24"/>
        </w:rPr>
        <w:t>oriented goals and values, in this case the objectives and their value is to obtain relief, employment, and a personal request/special. Informant BN more emotionally on motivation, compose yourself. Meanwhile, BG and more IP to a tradition, a pilgrimage that does more than just regular pilgrimage.</w:t>
      </w:r>
    </w:p>
    <w:p w:rsidR="00337132" w:rsidRDefault="00E37F12" w:rsidP="00E37F12">
      <w:pPr>
        <w:jc w:val="both"/>
        <w:rPr>
          <w:rFonts w:ascii="Times New Roman" w:hAnsi="Times New Roman" w:cs="Times New Roman"/>
          <w:i/>
          <w:sz w:val="24"/>
          <w:szCs w:val="24"/>
        </w:rPr>
      </w:pPr>
      <w:r w:rsidRPr="00E37F12">
        <w:rPr>
          <w:rFonts w:ascii="Times New Roman" w:hAnsi="Times New Roman" w:cs="Times New Roman"/>
          <w:b/>
          <w:sz w:val="24"/>
          <w:szCs w:val="24"/>
          <w:lang w:val="en"/>
        </w:rPr>
        <w:t>Keyword</w:t>
      </w:r>
      <w:r w:rsidRPr="00AE7F44">
        <w:rPr>
          <w:rFonts w:ascii="Times New Roman" w:hAnsi="Times New Roman" w:cs="Times New Roman"/>
          <w:sz w:val="24"/>
          <w:szCs w:val="24"/>
          <w:lang w:val="en"/>
        </w:rPr>
        <w:t xml:space="preserve">: </w:t>
      </w:r>
      <w:r w:rsidRPr="00AE7F44">
        <w:rPr>
          <w:rFonts w:ascii="Times New Roman" w:hAnsi="Times New Roman" w:cs="Times New Roman"/>
          <w:i/>
          <w:sz w:val="24"/>
          <w:szCs w:val="24"/>
          <w:lang w:val="en"/>
        </w:rPr>
        <w:t>Social Action, Pilgrimage, Muslim Communities</w:t>
      </w:r>
    </w:p>
    <w:p w:rsidR="00337132" w:rsidRDefault="00337132" w:rsidP="00337132"/>
    <w:p w:rsidR="00337132" w:rsidRDefault="00337132" w:rsidP="00337132"/>
    <w:p w:rsidR="00337132" w:rsidRDefault="00337132" w:rsidP="00337132"/>
    <w:p w:rsidR="00337132" w:rsidRDefault="00337132" w:rsidP="00337132"/>
    <w:p w:rsidR="00337132" w:rsidRDefault="00337132" w:rsidP="00337132"/>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E37F12" w:rsidRDefault="00E37F12" w:rsidP="00337132">
      <w:pPr>
        <w:pStyle w:val="ListParagraph"/>
        <w:spacing w:after="0" w:line="480" w:lineRule="auto"/>
        <w:ind w:left="0"/>
        <w:jc w:val="both"/>
        <w:rPr>
          <w:rFonts w:ascii="Times New Roman" w:hAnsi="Times New Roman" w:cs="Times New Roman"/>
          <w:b/>
          <w:color w:val="0D0D0D" w:themeColor="text1" w:themeTint="F2"/>
          <w:sz w:val="24"/>
          <w:szCs w:val="24"/>
        </w:rPr>
      </w:pPr>
    </w:p>
    <w:p w:rsidR="00337132" w:rsidRPr="006E0661" w:rsidRDefault="00337132" w:rsidP="00337132">
      <w:pPr>
        <w:pStyle w:val="ListParagraph"/>
        <w:spacing w:after="0" w:line="480" w:lineRule="auto"/>
        <w:ind w:left="0"/>
        <w:jc w:val="both"/>
        <w:rPr>
          <w:rFonts w:ascii="Times New Roman" w:hAnsi="Times New Roman" w:cs="Times New Roman"/>
          <w:b/>
          <w:color w:val="0D0D0D" w:themeColor="text1" w:themeTint="F2"/>
          <w:sz w:val="24"/>
          <w:szCs w:val="24"/>
        </w:rPr>
      </w:pPr>
      <w:r w:rsidRPr="006E0661">
        <w:rPr>
          <w:rFonts w:ascii="Times New Roman" w:hAnsi="Times New Roman" w:cs="Times New Roman"/>
          <w:b/>
          <w:color w:val="0D0D0D" w:themeColor="text1" w:themeTint="F2"/>
          <w:sz w:val="24"/>
          <w:szCs w:val="24"/>
        </w:rPr>
        <w:lastRenderedPageBreak/>
        <w:t>Latar Belakang Masalah</w:t>
      </w:r>
    </w:p>
    <w:p w:rsidR="00E37F12" w:rsidRPr="00E37F12" w:rsidRDefault="00E37F12" w:rsidP="003F66F4">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Indonesia</w:t>
      </w:r>
      <w:r w:rsidRPr="00F11FFB">
        <w:rPr>
          <w:rFonts w:ascii="Times New Roman" w:hAnsi="Times New Roman" w:cs="Times New Roman"/>
          <w:sz w:val="24"/>
          <w:szCs w:val="24"/>
        </w:rPr>
        <w:t xml:space="preserve"> merupakan negara dengan penduduk Muslim terbanyak di dunia. </w:t>
      </w:r>
      <w:r>
        <w:rPr>
          <w:rFonts w:ascii="Times New Roman" w:hAnsi="Times New Roman" w:cs="Times New Roman"/>
          <w:sz w:val="24"/>
          <w:szCs w:val="24"/>
        </w:rPr>
        <w:t>Islam</w:t>
      </w:r>
      <w:r w:rsidRPr="00F11FFB">
        <w:rPr>
          <w:rFonts w:ascii="Times New Roman" w:hAnsi="Times New Roman" w:cs="Times New Roman"/>
          <w:sz w:val="24"/>
          <w:szCs w:val="24"/>
        </w:rPr>
        <w:t xml:space="preserve"> di </w:t>
      </w:r>
      <w:r>
        <w:rPr>
          <w:rFonts w:ascii="Times New Roman" w:hAnsi="Times New Roman" w:cs="Times New Roman"/>
          <w:sz w:val="24"/>
          <w:szCs w:val="24"/>
        </w:rPr>
        <w:t>Indonesia</w:t>
      </w:r>
      <w:r w:rsidRPr="00F11FFB">
        <w:rPr>
          <w:rFonts w:ascii="Times New Roman" w:hAnsi="Times New Roman" w:cs="Times New Roman"/>
          <w:sz w:val="24"/>
          <w:szCs w:val="24"/>
        </w:rPr>
        <w:t xml:space="preserve"> merupakan mayoritas, namun meski </w:t>
      </w:r>
      <w:r>
        <w:rPr>
          <w:rFonts w:ascii="Times New Roman" w:hAnsi="Times New Roman" w:cs="Times New Roman"/>
          <w:sz w:val="24"/>
          <w:szCs w:val="24"/>
        </w:rPr>
        <w:t>Islam</w:t>
      </w:r>
      <w:r w:rsidRPr="00F11FFB">
        <w:rPr>
          <w:rFonts w:ascii="Times New Roman" w:hAnsi="Times New Roman" w:cs="Times New Roman"/>
          <w:sz w:val="24"/>
          <w:szCs w:val="24"/>
        </w:rPr>
        <w:t xml:space="preserve"> menjadi agama mayoritas, </w:t>
      </w:r>
      <w:r>
        <w:rPr>
          <w:rFonts w:ascii="Times New Roman" w:hAnsi="Times New Roman" w:cs="Times New Roman"/>
          <w:sz w:val="24"/>
          <w:szCs w:val="24"/>
        </w:rPr>
        <w:t>Indonesia</w:t>
      </w:r>
      <w:r w:rsidRPr="00F11FFB">
        <w:rPr>
          <w:rFonts w:ascii="Times New Roman" w:hAnsi="Times New Roman" w:cs="Times New Roman"/>
          <w:sz w:val="24"/>
          <w:szCs w:val="24"/>
        </w:rPr>
        <w:t xml:space="preserve"> bukanlah negara yang berasaskan </w:t>
      </w:r>
      <w:r>
        <w:rPr>
          <w:rFonts w:ascii="Times New Roman" w:hAnsi="Times New Roman" w:cs="Times New Roman"/>
          <w:sz w:val="24"/>
          <w:szCs w:val="24"/>
        </w:rPr>
        <w:t>Islam</w:t>
      </w:r>
      <w:r w:rsidRPr="00F11FFB">
        <w:rPr>
          <w:rFonts w:ascii="Times New Roman" w:hAnsi="Times New Roman" w:cs="Times New Roman"/>
          <w:sz w:val="24"/>
          <w:szCs w:val="24"/>
        </w:rPr>
        <w:t xml:space="preserve">. Seperti di negara lain, </w:t>
      </w:r>
      <w:r>
        <w:rPr>
          <w:rFonts w:ascii="Times New Roman" w:hAnsi="Times New Roman" w:cs="Times New Roman"/>
          <w:sz w:val="24"/>
          <w:szCs w:val="24"/>
        </w:rPr>
        <w:t>Islam</w:t>
      </w:r>
      <w:r w:rsidRPr="00F11FFB">
        <w:rPr>
          <w:rFonts w:ascii="Times New Roman" w:hAnsi="Times New Roman" w:cs="Times New Roman"/>
          <w:sz w:val="24"/>
          <w:szCs w:val="24"/>
        </w:rPr>
        <w:t xml:space="preserve"> di </w:t>
      </w:r>
      <w:r>
        <w:rPr>
          <w:rFonts w:ascii="Times New Roman" w:hAnsi="Times New Roman" w:cs="Times New Roman"/>
          <w:sz w:val="24"/>
          <w:szCs w:val="24"/>
        </w:rPr>
        <w:t>Indonesia</w:t>
      </w:r>
      <w:r w:rsidRPr="00F11FFB">
        <w:rPr>
          <w:rFonts w:ascii="Times New Roman" w:hAnsi="Times New Roman" w:cs="Times New Roman"/>
          <w:sz w:val="24"/>
          <w:szCs w:val="24"/>
        </w:rPr>
        <w:t xml:space="preserve"> juga bersanding dengan agama-agama lainnya. Pada tahun 2010, kira-kira 85,1% dari 240.271.522 penduduk </w:t>
      </w:r>
      <w:r>
        <w:rPr>
          <w:rFonts w:ascii="Times New Roman" w:hAnsi="Times New Roman" w:cs="Times New Roman"/>
          <w:sz w:val="24"/>
          <w:szCs w:val="24"/>
        </w:rPr>
        <w:t>Indonesia</w:t>
      </w:r>
      <w:r w:rsidRPr="00F11FFB">
        <w:rPr>
          <w:rFonts w:ascii="Times New Roman" w:hAnsi="Times New Roman" w:cs="Times New Roman"/>
          <w:sz w:val="24"/>
          <w:szCs w:val="24"/>
        </w:rPr>
        <w:t xml:space="preserve"> adalah pemeluk </w:t>
      </w:r>
      <w:r>
        <w:rPr>
          <w:rFonts w:ascii="Times New Roman" w:hAnsi="Times New Roman" w:cs="Times New Roman"/>
          <w:sz w:val="24"/>
          <w:szCs w:val="24"/>
        </w:rPr>
        <w:t>Islam</w:t>
      </w:r>
      <w:r w:rsidRPr="00F11FFB">
        <w:rPr>
          <w:rFonts w:ascii="Times New Roman" w:hAnsi="Times New Roman" w:cs="Times New Roman"/>
          <w:sz w:val="24"/>
          <w:szCs w:val="24"/>
        </w:rPr>
        <w:t>, kemudian 9,2% Protestan, 3,5% Katoli</w:t>
      </w:r>
      <w:r>
        <w:rPr>
          <w:rFonts w:ascii="Times New Roman" w:hAnsi="Times New Roman" w:cs="Times New Roman"/>
          <w:sz w:val="24"/>
          <w:szCs w:val="24"/>
        </w:rPr>
        <w:t xml:space="preserve">k, 1,8% Hindu, dan 0,4% Buddha. </w:t>
      </w:r>
      <w:r w:rsidRPr="00F11FFB">
        <w:rPr>
          <w:rFonts w:ascii="Times New Roman" w:hAnsi="Times New Roman" w:cs="Times New Roman"/>
          <w:sz w:val="24"/>
          <w:szCs w:val="24"/>
        </w:rPr>
        <w:t xml:space="preserve">Pemerintah </w:t>
      </w:r>
      <w:r>
        <w:rPr>
          <w:rFonts w:ascii="Times New Roman" w:hAnsi="Times New Roman" w:cs="Times New Roman"/>
          <w:sz w:val="24"/>
          <w:szCs w:val="24"/>
        </w:rPr>
        <w:t>Indonesia</w:t>
      </w:r>
      <w:r w:rsidRPr="00F11FFB">
        <w:rPr>
          <w:rFonts w:ascii="Times New Roman" w:hAnsi="Times New Roman" w:cs="Times New Roman"/>
          <w:sz w:val="24"/>
          <w:szCs w:val="24"/>
        </w:rPr>
        <w:t xml:space="preserve">, secara resmi hanya mengakui enam agama, yakni </w:t>
      </w:r>
      <w:r>
        <w:rPr>
          <w:rFonts w:ascii="Times New Roman" w:hAnsi="Times New Roman" w:cs="Times New Roman"/>
          <w:sz w:val="24"/>
          <w:szCs w:val="24"/>
        </w:rPr>
        <w:t>Islam</w:t>
      </w:r>
      <w:r w:rsidRPr="00F11FFB">
        <w:rPr>
          <w:rFonts w:ascii="Times New Roman" w:hAnsi="Times New Roman" w:cs="Times New Roman"/>
          <w:sz w:val="24"/>
          <w:szCs w:val="24"/>
        </w:rPr>
        <w:t>, Protestan, Katolik, Hindu, Buddha dan Khonghucu.</w:t>
      </w:r>
      <w:r>
        <w:rPr>
          <w:rFonts w:ascii="Times New Roman" w:hAnsi="Times New Roman" w:cs="Times New Roman"/>
          <w:sz w:val="24"/>
          <w:szCs w:val="24"/>
        </w:rPr>
        <w:t xml:space="preserve"> </w:t>
      </w:r>
      <w:r w:rsidRPr="00F11FFB">
        <w:rPr>
          <w:rFonts w:ascii="Times New Roman" w:hAnsi="Times New Roman" w:cs="Times New Roman"/>
          <w:sz w:val="24"/>
          <w:szCs w:val="24"/>
        </w:rPr>
        <w:t xml:space="preserve">Dengan banyaknya agama maupun aliran kepercayaan yang ada di </w:t>
      </w:r>
      <w:r>
        <w:rPr>
          <w:rFonts w:ascii="Times New Roman" w:hAnsi="Times New Roman" w:cs="Times New Roman"/>
          <w:sz w:val="24"/>
          <w:szCs w:val="24"/>
        </w:rPr>
        <w:t>Indonesia</w:t>
      </w:r>
      <w:r w:rsidRPr="00F11FFB">
        <w:rPr>
          <w:rFonts w:ascii="Times New Roman" w:hAnsi="Times New Roman" w:cs="Times New Roman"/>
          <w:sz w:val="24"/>
          <w:szCs w:val="24"/>
        </w:rPr>
        <w:t xml:space="preserve">, konflik antar agama sering kali tidak terelakkan. Lebih dari itu, kepemimpinan politis </w:t>
      </w:r>
      <w:r>
        <w:rPr>
          <w:rFonts w:ascii="Times New Roman" w:hAnsi="Times New Roman" w:cs="Times New Roman"/>
          <w:sz w:val="24"/>
          <w:szCs w:val="24"/>
        </w:rPr>
        <w:t>Indonesia</w:t>
      </w:r>
      <w:r w:rsidRPr="00F11FFB">
        <w:rPr>
          <w:rFonts w:ascii="Times New Roman" w:hAnsi="Times New Roman" w:cs="Times New Roman"/>
          <w:sz w:val="24"/>
          <w:szCs w:val="24"/>
        </w:rPr>
        <w:t xml:space="preserve"> memainkan peranan penting dalam hubungan antar kelompok maupun golongan.</w:t>
      </w:r>
      <w:r>
        <w:rPr>
          <w:rFonts w:ascii="Times New Roman" w:hAnsi="Times New Roman" w:cs="Times New Roman"/>
          <w:sz w:val="24"/>
          <w:szCs w:val="24"/>
        </w:rPr>
        <w:t xml:space="preserve"> </w:t>
      </w:r>
      <w:r w:rsidRPr="00F11FFB">
        <w:rPr>
          <w:rFonts w:ascii="Times New Roman" w:hAnsi="Times New Roman" w:cs="Times New Roman"/>
          <w:sz w:val="24"/>
          <w:szCs w:val="24"/>
        </w:rPr>
        <w:t>Berdasar sejarah, kaum pendatang telah menjadi pendorong utama keanekaragaman agama dan kultur di dalam negeri dengan pendatang dari India, Tiongkok, Portugal, Arab, dan Belanda.</w:t>
      </w:r>
      <w:r>
        <w:rPr>
          <w:rFonts w:ascii="Times New Roman" w:hAnsi="Times New Roman" w:cs="Times New Roman"/>
          <w:sz w:val="24"/>
          <w:szCs w:val="24"/>
        </w:rPr>
        <w:t xml:space="preserve"> Islam</w:t>
      </w:r>
      <w:r w:rsidRPr="00F11FFB">
        <w:rPr>
          <w:rFonts w:ascii="Times New Roman" w:hAnsi="Times New Roman" w:cs="Times New Roman"/>
          <w:sz w:val="24"/>
          <w:szCs w:val="24"/>
        </w:rPr>
        <w:t xml:space="preserve"> pertama kali masuk ke </w:t>
      </w:r>
      <w:r>
        <w:rPr>
          <w:rFonts w:ascii="Times New Roman" w:hAnsi="Times New Roman" w:cs="Times New Roman"/>
          <w:sz w:val="24"/>
          <w:szCs w:val="24"/>
        </w:rPr>
        <w:t>Indonesia</w:t>
      </w:r>
      <w:r w:rsidRPr="00F11FFB">
        <w:rPr>
          <w:rFonts w:ascii="Times New Roman" w:hAnsi="Times New Roman" w:cs="Times New Roman"/>
          <w:sz w:val="24"/>
          <w:szCs w:val="24"/>
        </w:rPr>
        <w:t xml:space="preserve"> pada abad ke-7 melalui pedagang Arab. </w:t>
      </w:r>
      <w:r>
        <w:rPr>
          <w:rFonts w:ascii="Times New Roman" w:hAnsi="Times New Roman" w:cs="Times New Roman"/>
          <w:sz w:val="24"/>
          <w:szCs w:val="24"/>
        </w:rPr>
        <w:t>Islam</w:t>
      </w:r>
      <w:r w:rsidRPr="00F11FFB">
        <w:rPr>
          <w:rFonts w:ascii="Times New Roman" w:hAnsi="Times New Roman" w:cs="Times New Roman"/>
          <w:sz w:val="24"/>
          <w:szCs w:val="24"/>
        </w:rPr>
        <w:t xml:space="preserve"> menyebar sampai pantai barat Sumatera dan kemudian berkembang ke timur pulau Jawa. Pada periode ini terdapat beberapa kerajaan </w:t>
      </w:r>
      <w:r>
        <w:rPr>
          <w:rFonts w:ascii="Times New Roman" w:hAnsi="Times New Roman" w:cs="Times New Roman"/>
          <w:sz w:val="24"/>
          <w:szCs w:val="24"/>
        </w:rPr>
        <w:t>Islam</w:t>
      </w:r>
      <w:r w:rsidRPr="00F11FFB">
        <w:rPr>
          <w:rFonts w:ascii="Times New Roman" w:hAnsi="Times New Roman" w:cs="Times New Roman"/>
          <w:sz w:val="24"/>
          <w:szCs w:val="24"/>
        </w:rPr>
        <w:t xml:space="preserve">, yaitu kerajaan Samudera-pasai, Demak, Pajang, Mataram dan Banten. Pada akhir abad ke-15 M, 20 kerajaan </w:t>
      </w:r>
      <w:r>
        <w:rPr>
          <w:rFonts w:ascii="Times New Roman" w:hAnsi="Times New Roman" w:cs="Times New Roman"/>
          <w:sz w:val="24"/>
          <w:szCs w:val="24"/>
        </w:rPr>
        <w:t>Islam</w:t>
      </w:r>
      <w:r w:rsidRPr="00F11FFB">
        <w:rPr>
          <w:rFonts w:ascii="Times New Roman" w:hAnsi="Times New Roman" w:cs="Times New Roman"/>
          <w:sz w:val="24"/>
          <w:szCs w:val="24"/>
        </w:rPr>
        <w:t xml:space="preserve"> telah dibentuk, mencerminkan dominasi </w:t>
      </w:r>
      <w:r>
        <w:rPr>
          <w:rFonts w:ascii="Times New Roman" w:hAnsi="Times New Roman" w:cs="Times New Roman"/>
          <w:sz w:val="24"/>
          <w:szCs w:val="24"/>
        </w:rPr>
        <w:t>Islam</w:t>
      </w:r>
      <w:r w:rsidRPr="00F11FFB">
        <w:rPr>
          <w:rFonts w:ascii="Times New Roman" w:hAnsi="Times New Roman" w:cs="Times New Roman"/>
          <w:sz w:val="24"/>
          <w:szCs w:val="24"/>
        </w:rPr>
        <w:t xml:space="preserve"> di </w:t>
      </w:r>
      <w:r>
        <w:rPr>
          <w:rFonts w:ascii="Times New Roman" w:hAnsi="Times New Roman" w:cs="Times New Roman"/>
          <w:sz w:val="24"/>
          <w:szCs w:val="24"/>
        </w:rPr>
        <w:t>Indonesia</w:t>
      </w:r>
      <w:r w:rsidRPr="00F11FFB">
        <w:rPr>
          <w:rFonts w:ascii="Times New Roman" w:hAnsi="Times New Roman" w:cs="Times New Roman"/>
          <w:sz w:val="24"/>
          <w:szCs w:val="24"/>
        </w:rPr>
        <w:t>.</w:t>
      </w:r>
      <w:r>
        <w:rPr>
          <w:rFonts w:ascii="Times New Roman" w:hAnsi="Times New Roman" w:cs="Times New Roman"/>
          <w:sz w:val="24"/>
          <w:szCs w:val="24"/>
        </w:rPr>
        <w:t xml:space="preserve"> </w:t>
      </w:r>
      <w:r w:rsidRPr="00F11FFB">
        <w:rPr>
          <w:rFonts w:ascii="Times New Roman" w:hAnsi="Times New Roman" w:cs="Times New Roman"/>
          <w:sz w:val="24"/>
          <w:szCs w:val="24"/>
        </w:rPr>
        <w:t xml:space="preserve">Sejarah </w:t>
      </w:r>
      <w:r>
        <w:rPr>
          <w:rFonts w:ascii="Times New Roman" w:hAnsi="Times New Roman" w:cs="Times New Roman"/>
          <w:sz w:val="24"/>
          <w:szCs w:val="24"/>
        </w:rPr>
        <w:t>Islam</w:t>
      </w:r>
      <w:r w:rsidRPr="00F11FFB">
        <w:rPr>
          <w:rFonts w:ascii="Times New Roman" w:hAnsi="Times New Roman" w:cs="Times New Roman"/>
          <w:sz w:val="24"/>
          <w:szCs w:val="24"/>
        </w:rPr>
        <w:t xml:space="preserve"> di </w:t>
      </w:r>
      <w:r>
        <w:rPr>
          <w:rFonts w:ascii="Times New Roman" w:hAnsi="Times New Roman" w:cs="Times New Roman"/>
          <w:sz w:val="24"/>
          <w:szCs w:val="24"/>
        </w:rPr>
        <w:t>Indonesia</w:t>
      </w:r>
      <w:r w:rsidRPr="00F11FFB">
        <w:rPr>
          <w:rFonts w:ascii="Times New Roman" w:hAnsi="Times New Roman" w:cs="Times New Roman"/>
          <w:sz w:val="24"/>
          <w:szCs w:val="24"/>
        </w:rPr>
        <w:t xml:space="preserve"> sangatlah kompleks dan mencerminkan keanekaragaman dan kesempurnaan tersebu</w:t>
      </w:r>
      <w:r>
        <w:rPr>
          <w:rFonts w:ascii="Times New Roman" w:hAnsi="Times New Roman" w:cs="Times New Roman"/>
          <w:sz w:val="24"/>
          <w:szCs w:val="24"/>
        </w:rPr>
        <w:t>t kedalam kultur masyarakatnya.</w:t>
      </w:r>
      <w:r>
        <w:rPr>
          <w:rFonts w:ascii="Times New Roman" w:hAnsi="Times New Roman" w:cs="Times New Roman"/>
          <w:sz w:val="24"/>
          <w:szCs w:val="24"/>
          <w:lang w:val="en-US"/>
        </w:rPr>
        <w:t xml:space="preserve"> </w:t>
      </w:r>
      <w:r w:rsidRPr="00BD61B8">
        <w:rPr>
          <w:rFonts w:ascii="Times New Roman" w:hAnsi="Times New Roman" w:cs="Times New Roman"/>
          <w:sz w:val="24"/>
          <w:szCs w:val="24"/>
        </w:rPr>
        <w:t xml:space="preserve">Dikarenakan dominasi agama </w:t>
      </w:r>
      <w:r>
        <w:rPr>
          <w:rFonts w:ascii="Times New Roman" w:hAnsi="Times New Roman" w:cs="Times New Roman"/>
          <w:sz w:val="24"/>
          <w:szCs w:val="24"/>
        </w:rPr>
        <w:t>Islam</w:t>
      </w:r>
      <w:r w:rsidRPr="00BD61B8">
        <w:rPr>
          <w:rFonts w:ascii="Times New Roman" w:hAnsi="Times New Roman" w:cs="Times New Roman"/>
          <w:sz w:val="24"/>
          <w:szCs w:val="24"/>
        </w:rPr>
        <w:t xml:space="preserve"> yang kuat di </w:t>
      </w:r>
      <w:r>
        <w:rPr>
          <w:rFonts w:ascii="Times New Roman" w:hAnsi="Times New Roman" w:cs="Times New Roman"/>
          <w:sz w:val="24"/>
          <w:szCs w:val="24"/>
        </w:rPr>
        <w:t>Indonesia</w:t>
      </w:r>
      <w:r w:rsidRPr="00BD61B8">
        <w:rPr>
          <w:rFonts w:ascii="Times New Roman" w:hAnsi="Times New Roman" w:cs="Times New Roman"/>
          <w:sz w:val="24"/>
          <w:szCs w:val="24"/>
        </w:rPr>
        <w:t xml:space="preserve"> menyebabkan adanya kemunculan tradisi ziarah makam, banyak diantara penganut agama </w:t>
      </w:r>
      <w:r>
        <w:rPr>
          <w:rFonts w:ascii="Times New Roman" w:hAnsi="Times New Roman" w:cs="Times New Roman"/>
          <w:sz w:val="24"/>
          <w:szCs w:val="24"/>
        </w:rPr>
        <w:t>Islam</w:t>
      </w:r>
      <w:r w:rsidRPr="00BD61B8">
        <w:rPr>
          <w:rFonts w:ascii="Times New Roman" w:hAnsi="Times New Roman" w:cs="Times New Roman"/>
          <w:sz w:val="24"/>
          <w:szCs w:val="24"/>
        </w:rPr>
        <w:t xml:space="preserve"> melakukan hal ini. Makam wali, tempat inilah yang juga dijadikan tempat para umat muslim di </w:t>
      </w:r>
      <w:r>
        <w:rPr>
          <w:rFonts w:ascii="Times New Roman" w:hAnsi="Times New Roman" w:cs="Times New Roman"/>
          <w:sz w:val="24"/>
          <w:szCs w:val="24"/>
        </w:rPr>
        <w:t>Indonesia</w:t>
      </w:r>
      <w:r w:rsidRPr="00BD61B8">
        <w:rPr>
          <w:rFonts w:ascii="Times New Roman" w:hAnsi="Times New Roman" w:cs="Times New Roman"/>
          <w:sz w:val="24"/>
          <w:szCs w:val="24"/>
        </w:rPr>
        <w:t xml:space="preserve"> untuk berziarah. Wali dalam </w:t>
      </w:r>
      <w:r>
        <w:rPr>
          <w:rFonts w:ascii="Times New Roman" w:hAnsi="Times New Roman" w:cs="Times New Roman"/>
          <w:sz w:val="24"/>
          <w:szCs w:val="24"/>
        </w:rPr>
        <w:t>Islam</w:t>
      </w:r>
      <w:r w:rsidRPr="00BD61B8">
        <w:rPr>
          <w:rFonts w:ascii="Times New Roman" w:hAnsi="Times New Roman" w:cs="Times New Roman"/>
          <w:sz w:val="24"/>
          <w:szCs w:val="24"/>
        </w:rPr>
        <w:t xml:space="preserve"> adalah</w:t>
      </w:r>
      <w:r>
        <w:rPr>
          <w:rFonts w:ascii="Times New Roman" w:hAnsi="Times New Roman" w:cs="Times New Roman"/>
          <w:sz w:val="24"/>
          <w:szCs w:val="24"/>
        </w:rPr>
        <w:t xml:space="preserve"> orang yang </w:t>
      </w:r>
      <w:r w:rsidRPr="00BD61B8">
        <w:rPr>
          <w:rFonts w:ascii="Times New Roman" w:hAnsi="Times New Roman" w:cs="Times New Roman"/>
          <w:sz w:val="24"/>
          <w:szCs w:val="24"/>
        </w:rPr>
        <w:t>memperkenalka</w:t>
      </w:r>
      <w:r>
        <w:rPr>
          <w:rFonts w:ascii="Times New Roman" w:hAnsi="Times New Roman" w:cs="Times New Roman"/>
          <w:sz w:val="24"/>
          <w:szCs w:val="24"/>
        </w:rPr>
        <w:t>n ajaran Islam, dan di Indonesia sendiri wali ada sembilan dan lebih dikenal dengan sebutan wali songo</w:t>
      </w:r>
      <w:r w:rsidRPr="00BD61B8">
        <w:rPr>
          <w:rFonts w:ascii="Times New Roman" w:hAnsi="Times New Roman" w:cs="Times New Roman"/>
          <w:sz w:val="24"/>
          <w:szCs w:val="24"/>
        </w:rPr>
        <w:t>. Mereka dikenal sebagai orang-orang yang memiliki ke</w:t>
      </w:r>
      <w:r>
        <w:rPr>
          <w:rFonts w:ascii="Times New Roman" w:hAnsi="Times New Roman" w:cs="Times New Roman"/>
          <w:sz w:val="24"/>
          <w:szCs w:val="24"/>
        </w:rPr>
        <w:t xml:space="preserve">lebihan dalam melakukan dakwah </w:t>
      </w:r>
      <w:r>
        <w:rPr>
          <w:rFonts w:ascii="Times New Roman" w:hAnsi="Times New Roman" w:cs="Times New Roman"/>
          <w:sz w:val="24"/>
          <w:szCs w:val="24"/>
          <w:lang w:val="en-US"/>
        </w:rPr>
        <w:t>Islam</w:t>
      </w:r>
      <w:r>
        <w:rPr>
          <w:rFonts w:ascii="Times New Roman" w:hAnsi="Times New Roman" w:cs="Times New Roman"/>
          <w:sz w:val="24"/>
          <w:szCs w:val="24"/>
        </w:rPr>
        <w:t xml:space="preserve"> di </w:t>
      </w:r>
      <w:r>
        <w:rPr>
          <w:rFonts w:ascii="Times New Roman" w:hAnsi="Times New Roman" w:cs="Times New Roman"/>
          <w:sz w:val="24"/>
          <w:szCs w:val="24"/>
          <w:lang w:val="en-US"/>
        </w:rPr>
        <w:t>Indonesia</w:t>
      </w:r>
      <w:r w:rsidRPr="00BD61B8">
        <w:rPr>
          <w:rFonts w:ascii="Times New Roman" w:hAnsi="Times New Roman" w:cs="Times New Roman"/>
          <w:sz w:val="24"/>
          <w:szCs w:val="24"/>
        </w:rPr>
        <w:t xml:space="preserve">. Mereka </w:t>
      </w:r>
      <w:r w:rsidRPr="00BD61B8">
        <w:rPr>
          <w:rFonts w:ascii="Times New Roman" w:hAnsi="Times New Roman" w:cs="Times New Roman"/>
          <w:sz w:val="24"/>
          <w:szCs w:val="24"/>
        </w:rPr>
        <w:lastRenderedPageBreak/>
        <w:t>belajar dari para sufi yang datang dari Timur Tenga</w:t>
      </w:r>
      <w:r>
        <w:rPr>
          <w:rFonts w:ascii="Times New Roman" w:hAnsi="Times New Roman" w:cs="Times New Roman"/>
          <w:sz w:val="24"/>
          <w:szCs w:val="24"/>
        </w:rPr>
        <w:t>h. Dengan kelebi</w:t>
      </w:r>
      <w:r w:rsidRPr="00BD61B8">
        <w:rPr>
          <w:rFonts w:ascii="Times New Roman" w:hAnsi="Times New Roman" w:cs="Times New Roman"/>
          <w:sz w:val="24"/>
          <w:szCs w:val="24"/>
        </w:rPr>
        <w:t xml:space="preserve">han ini mereka sudah mempengaruhi masyarakat </w:t>
      </w:r>
      <w:r>
        <w:rPr>
          <w:rFonts w:ascii="Times New Roman" w:hAnsi="Times New Roman" w:cs="Times New Roman"/>
          <w:sz w:val="24"/>
          <w:szCs w:val="24"/>
        </w:rPr>
        <w:t>Indonesia</w:t>
      </w:r>
      <w:r w:rsidRPr="00BD61B8">
        <w:rPr>
          <w:rFonts w:ascii="Times New Roman" w:hAnsi="Times New Roman" w:cs="Times New Roman"/>
          <w:sz w:val="24"/>
          <w:szCs w:val="24"/>
        </w:rPr>
        <w:t xml:space="preserve"> untuk menganut ajaran </w:t>
      </w:r>
      <w:r>
        <w:rPr>
          <w:rFonts w:ascii="Times New Roman" w:hAnsi="Times New Roman" w:cs="Times New Roman"/>
          <w:sz w:val="24"/>
          <w:szCs w:val="24"/>
        </w:rPr>
        <w:t>Islam</w:t>
      </w:r>
      <w:r w:rsidRPr="00BD61B8">
        <w:rPr>
          <w:rFonts w:ascii="Times New Roman" w:hAnsi="Times New Roman" w:cs="Times New Roman"/>
          <w:sz w:val="24"/>
          <w:szCs w:val="24"/>
        </w:rPr>
        <w:t>. Wal</w:t>
      </w:r>
      <w:r>
        <w:rPr>
          <w:rFonts w:ascii="Times New Roman" w:hAnsi="Times New Roman" w:cs="Times New Roman"/>
          <w:sz w:val="24"/>
          <w:szCs w:val="24"/>
        </w:rPr>
        <w:t xml:space="preserve">i songo sebagai tokoh penyebar </w:t>
      </w:r>
      <w:r>
        <w:rPr>
          <w:rFonts w:ascii="Times New Roman" w:hAnsi="Times New Roman" w:cs="Times New Roman"/>
          <w:sz w:val="24"/>
          <w:szCs w:val="24"/>
          <w:lang w:val="en-US"/>
        </w:rPr>
        <w:t>Islam</w:t>
      </w:r>
      <w:r w:rsidRPr="00BD61B8">
        <w:rPr>
          <w:rFonts w:ascii="Times New Roman" w:hAnsi="Times New Roman" w:cs="Times New Roman"/>
          <w:sz w:val="24"/>
          <w:szCs w:val="24"/>
        </w:rPr>
        <w:t xml:space="preserve"> di daerah jawa. Adapun nama-nama yang termasuk dalam wali songo adalah:</w:t>
      </w:r>
    </w:p>
    <w:p w:rsidR="00E37F12" w:rsidRPr="00C67263" w:rsidRDefault="00E37F12" w:rsidP="003F66F4">
      <w:pPr>
        <w:pStyle w:val="ListParagraph"/>
        <w:numPr>
          <w:ilvl w:val="1"/>
          <w:numId w:val="13"/>
        </w:numPr>
        <w:spacing w:after="0"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Maulana Malik Ibrahim atau syekh Maghribi (gresik),</w:t>
      </w:r>
    </w:p>
    <w:p w:rsidR="00E37F12" w:rsidRPr="00C67263" w:rsidRDefault="00E37F12" w:rsidP="00E37F12">
      <w:pPr>
        <w:pStyle w:val="ListParagraph"/>
        <w:numPr>
          <w:ilvl w:val="1"/>
          <w:numId w:val="13"/>
        </w:numPr>
        <w:spacing w:line="480" w:lineRule="auto"/>
        <w:ind w:left="709" w:hanging="283"/>
        <w:rPr>
          <w:rFonts w:ascii="Times New Roman" w:hAnsi="Times New Roman" w:cs="Times New Roman"/>
          <w:sz w:val="24"/>
          <w:szCs w:val="24"/>
        </w:rPr>
      </w:pPr>
      <w:r w:rsidRPr="00C67263">
        <w:rPr>
          <w:rFonts w:ascii="Times New Roman" w:hAnsi="Times New Roman" w:cs="Times New Roman"/>
          <w:sz w:val="24"/>
          <w:szCs w:val="24"/>
        </w:rPr>
        <w:t>Sunan Ngampel atau sering disebut sebagai Raden Rahmat (Ngampel Surabaya),</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Bonang atau Raden Maulana Makdum Inrahim (Bonang Tuban),</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Drajat atau Syarifudin (Sedayu Suranaya),</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Giri atau Prabu Satmata atau Sultan Abdul Fakih (Giri Gresik)</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Kalijaga (Kadilangu Demak),</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Kudus atau Jafar Sodiq (Kudus),</w:t>
      </w:r>
    </w:p>
    <w:p w:rsidR="00E37F12" w:rsidRPr="00C67263" w:rsidRDefault="00E37F12" w:rsidP="00E37F12">
      <w:pPr>
        <w:pStyle w:val="ListParagraph"/>
        <w:numPr>
          <w:ilvl w:val="1"/>
          <w:numId w:val="13"/>
        </w:numPr>
        <w:spacing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Muria atau Raden Umar Said (Gunung Muria Kudus), dan</w:t>
      </w:r>
    </w:p>
    <w:p w:rsidR="00E37F12" w:rsidRPr="00C67263" w:rsidRDefault="00E37F12" w:rsidP="003F66F4">
      <w:pPr>
        <w:pStyle w:val="ListParagraph"/>
        <w:numPr>
          <w:ilvl w:val="1"/>
          <w:numId w:val="13"/>
        </w:numPr>
        <w:spacing w:after="0" w:line="480" w:lineRule="auto"/>
        <w:ind w:left="709" w:hanging="283"/>
        <w:jc w:val="both"/>
        <w:rPr>
          <w:rFonts w:ascii="Times New Roman" w:hAnsi="Times New Roman" w:cs="Times New Roman"/>
          <w:sz w:val="24"/>
          <w:szCs w:val="24"/>
        </w:rPr>
      </w:pPr>
      <w:r w:rsidRPr="00C67263">
        <w:rPr>
          <w:rFonts w:ascii="Times New Roman" w:hAnsi="Times New Roman" w:cs="Times New Roman"/>
          <w:sz w:val="24"/>
          <w:szCs w:val="24"/>
        </w:rPr>
        <w:t>Sunan Gunung Jati (gunung Jati Cirebon).</w:t>
      </w:r>
    </w:p>
    <w:p w:rsidR="00E37F12" w:rsidRDefault="00E37F12" w:rsidP="003F66F4">
      <w:pPr>
        <w:spacing w:after="0" w:line="480" w:lineRule="auto"/>
        <w:jc w:val="both"/>
        <w:rPr>
          <w:rFonts w:ascii="Times New Roman" w:hAnsi="Times New Roman" w:cs="Times New Roman"/>
          <w:color w:val="0D0D0D" w:themeColor="text1" w:themeTint="F2"/>
          <w:sz w:val="24"/>
          <w:szCs w:val="24"/>
        </w:rPr>
      </w:pPr>
      <w:r w:rsidRPr="00203093">
        <w:rPr>
          <w:rFonts w:ascii="Times New Roman" w:hAnsi="Times New Roman" w:cs="Times New Roman"/>
          <w:sz w:val="24"/>
          <w:szCs w:val="24"/>
        </w:rPr>
        <w:t>Sejarah w</w:t>
      </w:r>
      <w:r>
        <w:rPr>
          <w:rFonts w:ascii="Times New Roman" w:hAnsi="Times New Roman" w:cs="Times New Roman"/>
          <w:sz w:val="24"/>
          <w:szCs w:val="24"/>
        </w:rPr>
        <w:t xml:space="preserve">ali songo ini sebagai penyebar </w:t>
      </w:r>
      <w:r>
        <w:rPr>
          <w:rFonts w:ascii="Times New Roman" w:hAnsi="Times New Roman" w:cs="Times New Roman"/>
          <w:sz w:val="24"/>
          <w:szCs w:val="24"/>
          <w:lang w:val="en-US"/>
        </w:rPr>
        <w:t>Islam</w:t>
      </w:r>
      <w:r w:rsidRPr="00203093">
        <w:rPr>
          <w:rFonts w:ascii="Times New Roman" w:hAnsi="Times New Roman" w:cs="Times New Roman"/>
          <w:sz w:val="24"/>
          <w:szCs w:val="24"/>
        </w:rPr>
        <w:t xml:space="preserve"> di </w:t>
      </w:r>
      <w:r>
        <w:rPr>
          <w:rFonts w:ascii="Times New Roman" w:hAnsi="Times New Roman" w:cs="Times New Roman"/>
          <w:sz w:val="24"/>
          <w:szCs w:val="24"/>
          <w:lang w:val="en-US"/>
        </w:rPr>
        <w:t>Indonesia</w:t>
      </w:r>
      <w:r w:rsidRPr="00203093">
        <w:rPr>
          <w:rFonts w:ascii="Times New Roman" w:hAnsi="Times New Roman" w:cs="Times New Roman"/>
          <w:sz w:val="24"/>
          <w:szCs w:val="24"/>
        </w:rPr>
        <w:t xml:space="preserve"> dibuktikan dengan berdirinya masjid demak di Jawa Tengah.</w:t>
      </w:r>
      <w:r>
        <w:rPr>
          <w:rFonts w:ascii="Times New Roman" w:hAnsi="Times New Roman" w:cs="Times New Roman"/>
          <w:sz w:val="24"/>
          <w:szCs w:val="24"/>
        </w:rPr>
        <w:t xml:space="preserve"> Makam wali juga merupakan salah satu tujuan umat muslim di Indonesia untuk berziarah, ziarah sendiri</w:t>
      </w:r>
      <w:r w:rsidRPr="00931C9F">
        <w:rPr>
          <w:rFonts w:ascii="Times New Roman" w:hAnsi="Times New Roman" w:cs="Times New Roman"/>
          <w:sz w:val="24"/>
          <w:szCs w:val="24"/>
        </w:rPr>
        <w:t xml:space="preserve"> </w:t>
      </w:r>
      <w:r>
        <w:rPr>
          <w:rFonts w:ascii="Times New Roman" w:hAnsi="Times New Roman" w:cs="Times New Roman"/>
          <w:sz w:val="24"/>
          <w:szCs w:val="24"/>
        </w:rPr>
        <w:t>dalam bahasa jawa lebih dikenal</w:t>
      </w:r>
      <w:r w:rsidRPr="00931C9F">
        <w:rPr>
          <w:rFonts w:ascii="Times New Roman" w:hAnsi="Times New Roman" w:cs="Times New Roman"/>
          <w:sz w:val="24"/>
          <w:szCs w:val="24"/>
        </w:rPr>
        <w:t xml:space="preserve"> dengan istilah nyekar, berasal dari kata dalam bahasa jawa yaitu kata “sekar” yan</w:t>
      </w:r>
      <w:r>
        <w:rPr>
          <w:rFonts w:ascii="Times New Roman" w:hAnsi="Times New Roman" w:cs="Times New Roman"/>
          <w:sz w:val="24"/>
          <w:szCs w:val="24"/>
        </w:rPr>
        <w:t xml:space="preserve">g berarti “bunga” dalam bahasa </w:t>
      </w:r>
      <w:r>
        <w:rPr>
          <w:rFonts w:ascii="Times New Roman" w:hAnsi="Times New Roman" w:cs="Times New Roman"/>
          <w:sz w:val="24"/>
          <w:szCs w:val="24"/>
          <w:lang w:val="en-US"/>
        </w:rPr>
        <w:t>Indonesia</w:t>
      </w:r>
      <w:r w:rsidRPr="00931C9F">
        <w:rPr>
          <w:rFonts w:ascii="Times New Roman" w:hAnsi="Times New Roman" w:cs="Times New Roman"/>
          <w:sz w:val="24"/>
          <w:szCs w:val="24"/>
        </w:rPr>
        <w:t>, secara filosofi nyekar berarti menabur bunga, yaitu “ritual” yang tak pernah tertinggal dari serangkaian prosesi ziarah, selain berdoa tentunya. dalam tahap selanjutnya ada pergeseran makna dimana nyekar bisa diartikan juga ziarah</w:t>
      </w:r>
      <w:r>
        <w:rPr>
          <w:rFonts w:ascii="Times New Roman" w:hAnsi="Times New Roman" w:cs="Times New Roman"/>
          <w:sz w:val="24"/>
          <w:szCs w:val="24"/>
        </w:rPr>
        <w:t>. Z</w:t>
      </w:r>
      <w:r w:rsidRPr="00931C9F">
        <w:rPr>
          <w:rFonts w:ascii="Times New Roman" w:hAnsi="Times New Roman" w:cs="Times New Roman"/>
          <w:sz w:val="24"/>
          <w:szCs w:val="24"/>
        </w:rPr>
        <w:t xml:space="preserve">iarah dalam hal ini sebenarnya tidak hanya milik </w:t>
      </w:r>
      <w:r>
        <w:rPr>
          <w:rFonts w:ascii="Times New Roman" w:hAnsi="Times New Roman" w:cs="Times New Roman"/>
          <w:sz w:val="24"/>
          <w:szCs w:val="24"/>
        </w:rPr>
        <w:t>Islam</w:t>
      </w:r>
      <w:r w:rsidRPr="00931C9F">
        <w:rPr>
          <w:rFonts w:ascii="Times New Roman" w:hAnsi="Times New Roman" w:cs="Times New Roman"/>
          <w:sz w:val="24"/>
          <w:szCs w:val="24"/>
        </w:rPr>
        <w:t xml:space="preserve"> atau jawa saja, setiap agama memiliki budaya ziarah tersendiri, pemeluk buddha misalnya berziarah ke kavilavastu dan bodh gaya, diaman sang buddha dilahirkan dan mendapat pencerahan selain benares dan kusinagara. umat khatolik mengunjungi nazaret sampai bukit golgata, bahkan sendangsono di jogja. </w:t>
      </w:r>
      <w:r>
        <w:rPr>
          <w:rFonts w:ascii="Times New Roman" w:hAnsi="Times New Roman" w:cs="Times New Roman"/>
          <w:sz w:val="24"/>
          <w:szCs w:val="24"/>
        </w:rPr>
        <w:t>Islam</w:t>
      </w:r>
      <w:r w:rsidRPr="00931C9F">
        <w:rPr>
          <w:rFonts w:ascii="Times New Roman" w:hAnsi="Times New Roman" w:cs="Times New Roman"/>
          <w:sz w:val="24"/>
          <w:szCs w:val="24"/>
        </w:rPr>
        <w:t xml:space="preserve"> tentu juga memiliki tempat-tempat suci yang dijadikan sebagai tempat ziarah, seperti makkah dan </w:t>
      </w:r>
      <w:r w:rsidRPr="00931C9F">
        <w:rPr>
          <w:rFonts w:ascii="Times New Roman" w:hAnsi="Times New Roman" w:cs="Times New Roman"/>
          <w:sz w:val="24"/>
          <w:szCs w:val="24"/>
        </w:rPr>
        <w:lastRenderedPageBreak/>
        <w:t>madinah, terutama saat mengunjungi madinah para jamaah bisa dipastikan menengok makam nabi muhammad sampai makam para syuhada perang badar.</w:t>
      </w:r>
      <w:r>
        <w:rPr>
          <w:rFonts w:ascii="Times New Roman" w:hAnsi="Times New Roman" w:cs="Times New Roman"/>
          <w:sz w:val="24"/>
          <w:szCs w:val="24"/>
        </w:rPr>
        <w:t xml:space="preserve"> N</w:t>
      </w:r>
      <w:r w:rsidRPr="00931C9F">
        <w:rPr>
          <w:rFonts w:ascii="Times New Roman" w:hAnsi="Times New Roman" w:cs="Times New Roman"/>
          <w:sz w:val="24"/>
          <w:szCs w:val="24"/>
        </w:rPr>
        <w:t xml:space="preserve">amun keunikan muslim </w:t>
      </w:r>
      <w:r>
        <w:rPr>
          <w:rFonts w:ascii="Times New Roman" w:hAnsi="Times New Roman" w:cs="Times New Roman"/>
          <w:sz w:val="24"/>
          <w:szCs w:val="24"/>
        </w:rPr>
        <w:t>Indonesia</w:t>
      </w:r>
      <w:r w:rsidRPr="00931C9F">
        <w:rPr>
          <w:rFonts w:ascii="Times New Roman" w:hAnsi="Times New Roman" w:cs="Times New Roman"/>
          <w:sz w:val="24"/>
          <w:szCs w:val="24"/>
        </w:rPr>
        <w:t xml:space="preserve"> adalah akulturasinya dengan budaya lokal salah satunya akulturasi dengan budaya jawa, dan dalam konteks ziarah adalah terletak pada ritus nyekar. fenomena yang oleh kalangan muslim moderenis dianggap bid’ah hingga menjadi penyebab r</w:t>
      </w:r>
      <w:r>
        <w:rPr>
          <w:rFonts w:ascii="Times New Roman" w:hAnsi="Times New Roman" w:cs="Times New Roman"/>
          <w:sz w:val="24"/>
          <w:szCs w:val="24"/>
        </w:rPr>
        <w:t>usaknya akidah umat</w:t>
      </w:r>
      <w:r w:rsidRPr="00931C9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Berfokus pada makam Sunan Ampel yang terletak di Surabaya, Sunan Ampel sendiri adalah </w:t>
      </w:r>
      <w:r w:rsidRPr="001C4217">
        <w:rPr>
          <w:rFonts w:ascii="Times New Roman" w:hAnsi="Times New Roman" w:cs="Times New Roman"/>
          <w:sz w:val="24"/>
          <w:szCs w:val="24"/>
          <w:lang w:val="en-US"/>
        </w:rPr>
        <w:t xml:space="preserve">salah seorang anggota Walisanga yang sangat besar jasanya dalam perkembangan </w:t>
      </w:r>
      <w:r>
        <w:rPr>
          <w:rFonts w:ascii="Times New Roman" w:hAnsi="Times New Roman" w:cs="Times New Roman"/>
          <w:sz w:val="24"/>
          <w:szCs w:val="24"/>
          <w:lang w:val="en-US"/>
        </w:rPr>
        <w:t>Islam</w:t>
      </w:r>
      <w:r w:rsidRPr="001C4217">
        <w:rPr>
          <w:rFonts w:ascii="Times New Roman" w:hAnsi="Times New Roman" w:cs="Times New Roman"/>
          <w:sz w:val="24"/>
          <w:szCs w:val="24"/>
          <w:lang w:val="en-US"/>
        </w:rPr>
        <w:t xml:space="preserve"> di Pulau Jawa. Sun</w:t>
      </w:r>
      <w:r>
        <w:rPr>
          <w:rFonts w:ascii="Times New Roman" w:hAnsi="Times New Roman" w:cs="Times New Roman"/>
          <w:sz w:val="24"/>
          <w:szCs w:val="24"/>
          <w:lang w:val="en-US"/>
        </w:rPr>
        <w:t xml:space="preserve">an Ampel adalah bapak para wali. </w:t>
      </w:r>
      <w:r w:rsidRPr="001C4217">
        <w:rPr>
          <w:rFonts w:ascii="Times New Roman" w:hAnsi="Times New Roman" w:cs="Times New Roman"/>
          <w:sz w:val="24"/>
          <w:szCs w:val="24"/>
          <w:lang w:val="en-US"/>
        </w:rPr>
        <w:t xml:space="preserve">Dari tangannya lahir para pendakwah </w:t>
      </w:r>
      <w:r>
        <w:rPr>
          <w:rFonts w:ascii="Times New Roman" w:hAnsi="Times New Roman" w:cs="Times New Roman"/>
          <w:sz w:val="24"/>
          <w:szCs w:val="24"/>
          <w:lang w:val="en-US"/>
        </w:rPr>
        <w:t>Islam</w:t>
      </w:r>
      <w:r w:rsidRPr="001C4217">
        <w:rPr>
          <w:rFonts w:ascii="Times New Roman" w:hAnsi="Times New Roman" w:cs="Times New Roman"/>
          <w:sz w:val="24"/>
          <w:szCs w:val="24"/>
          <w:lang w:val="en-US"/>
        </w:rPr>
        <w:t xml:space="preserve"> kelas satu di bumi tanah jawa. Nama asli Sunan Ampel adalah Raden Rahmat. Sedangkan sebutan sunan merupakan gelar kewaliannya, dan nama Ampel atau Ampel Denta itu dinisbatkan kepada tempat tinggalnya,</w:t>
      </w:r>
      <w:r>
        <w:rPr>
          <w:rFonts w:ascii="Times New Roman" w:hAnsi="Times New Roman" w:cs="Times New Roman"/>
          <w:sz w:val="24"/>
          <w:szCs w:val="24"/>
          <w:lang w:val="en-US"/>
        </w:rPr>
        <w:t xml:space="preserve"> sebuah tempat dekat Surabaya. </w:t>
      </w:r>
      <w:r w:rsidRPr="001C4217">
        <w:rPr>
          <w:rFonts w:ascii="Times New Roman" w:hAnsi="Times New Roman" w:cs="Times New Roman"/>
          <w:sz w:val="24"/>
          <w:szCs w:val="24"/>
          <w:lang w:val="en-US"/>
        </w:rPr>
        <w:t>Ia dilahirkan tahun 1401 Masehi di Champa.Para ahli kesulitan untuk menentukan Champa disini, sebab belum ada pernyataan tertulis maupun prasasti yang menunjukkan Champa di Malaka atau kerajaan Jawa. Saifuddin Zuhri (1979) berkeyakinan bahwa Champa adalah sebutan lain dari Jeumpa dalam bahasa Aceh, oleh karena itu Champa berada dalam wilayah kerejaan Aceh. Hamka (1981) berpendapat sama, kalau benar bahwa Champa itu bukan yang di Annam Indo Cina, sesuai Enscyclopaedia Van Nede</w:t>
      </w:r>
      <w:r>
        <w:rPr>
          <w:rFonts w:ascii="Times New Roman" w:hAnsi="Times New Roman" w:cs="Times New Roman"/>
          <w:sz w:val="24"/>
          <w:szCs w:val="24"/>
          <w:lang w:val="en-US"/>
        </w:rPr>
        <w:t xml:space="preserve">rlandsch Indie, tetapi di Aceh. </w:t>
      </w:r>
      <w:r w:rsidRPr="001C4217">
        <w:rPr>
          <w:rFonts w:ascii="Times New Roman" w:hAnsi="Times New Roman" w:cs="Times New Roman"/>
          <w:sz w:val="24"/>
          <w:szCs w:val="24"/>
          <w:lang w:val="en-US"/>
        </w:rPr>
        <w:t>Ayah Sunan Ampel atau Raden Rahmat bernama Maulana Malik Ibrahim atau Maulana</w:t>
      </w:r>
      <w:r>
        <w:rPr>
          <w:rFonts w:ascii="Times New Roman" w:hAnsi="Times New Roman" w:cs="Times New Roman"/>
          <w:sz w:val="24"/>
          <w:szCs w:val="24"/>
          <w:lang w:val="en-US"/>
        </w:rPr>
        <w:t xml:space="preserve"> Maghribi, yang kemudian dikenal </w:t>
      </w:r>
      <w:r w:rsidRPr="001C4217">
        <w:rPr>
          <w:rFonts w:ascii="Times New Roman" w:hAnsi="Times New Roman" w:cs="Times New Roman"/>
          <w:sz w:val="24"/>
          <w:szCs w:val="24"/>
          <w:lang w:val="en-US"/>
        </w:rPr>
        <w:t xml:space="preserve">dengan sebutan Sunan Gresik. Ibunya bernama Dewi Chandrawulan, saudara kandung Putri Dwarawati Murdiningrum, ibu Raden Fatah, istri raja Majapahit Prabu Brawijaya V. Istri Sunan Ampel ada dua yaitu: Dewi Karimah dan Dewi Chandrawati. Dengan istri pertamanya, Dewi Karimah, dikaruniai dua orang anak yaitu: Dewi Murtasih yang menjadi istri Raden Fatah (sultan pertama kerajaan </w:t>
      </w:r>
      <w:r>
        <w:rPr>
          <w:rFonts w:ascii="Times New Roman" w:hAnsi="Times New Roman" w:cs="Times New Roman"/>
          <w:sz w:val="24"/>
          <w:szCs w:val="24"/>
          <w:lang w:val="en-US"/>
        </w:rPr>
        <w:t>Islam</w:t>
      </w:r>
      <w:r w:rsidRPr="001C4217">
        <w:rPr>
          <w:rFonts w:ascii="Times New Roman" w:hAnsi="Times New Roman" w:cs="Times New Roman"/>
          <w:sz w:val="24"/>
          <w:szCs w:val="24"/>
          <w:lang w:val="en-US"/>
        </w:rPr>
        <w:t xml:space="preserve"> Demak Bintoro) dan Dewi Murtasimah yang menjadi permaisuri Raden Paku atau Sunan Giri. Dengan Istri keduanya, Dewi Chandrawati, Sunan Ampel memperoleh lima orang anak, yaitu: Siti Syare’at, Siti </w:t>
      </w:r>
      <w:r w:rsidRPr="001C4217">
        <w:rPr>
          <w:rFonts w:ascii="Times New Roman" w:hAnsi="Times New Roman" w:cs="Times New Roman"/>
          <w:sz w:val="24"/>
          <w:szCs w:val="24"/>
          <w:lang w:val="en-US"/>
        </w:rPr>
        <w:lastRenderedPageBreak/>
        <w:t>Mutmainah, Siti Sofiah, Raden Maulana Makdum, Ibrahim atau Sunan Bonang, serta Syarifuddin atau Raden Kosim yang kemudian dikenal dengan sebutan Sunan Drajat atau kadang-kadang disebut Sunan Sedayu.</w:t>
      </w:r>
      <w:r>
        <w:rPr>
          <w:rFonts w:ascii="Times New Roman" w:hAnsi="Times New Roman" w:cs="Times New Roman"/>
          <w:sz w:val="24"/>
          <w:szCs w:val="24"/>
          <w:lang w:val="en-US"/>
        </w:rPr>
        <w:t xml:space="preserve"> </w:t>
      </w:r>
      <w:r w:rsidRPr="001C4217">
        <w:rPr>
          <w:rFonts w:ascii="Times New Roman" w:hAnsi="Times New Roman" w:cs="Times New Roman"/>
          <w:sz w:val="24"/>
          <w:szCs w:val="24"/>
          <w:lang w:val="en-US"/>
        </w:rPr>
        <w:t xml:space="preserve">Sunan Ampel dikenal sebagai orang yang berilmu tinggi dan alim, sangat terpelajar dan mendapat pendidikan yang mendalam tentang agama </w:t>
      </w:r>
      <w:r>
        <w:rPr>
          <w:rFonts w:ascii="Times New Roman" w:hAnsi="Times New Roman" w:cs="Times New Roman"/>
          <w:sz w:val="24"/>
          <w:szCs w:val="24"/>
          <w:lang w:val="en-US"/>
        </w:rPr>
        <w:t>Islam</w:t>
      </w:r>
      <w:r w:rsidRPr="001C4217">
        <w:rPr>
          <w:rFonts w:ascii="Times New Roman" w:hAnsi="Times New Roman" w:cs="Times New Roman"/>
          <w:sz w:val="24"/>
          <w:szCs w:val="24"/>
          <w:lang w:val="en-US"/>
        </w:rPr>
        <w:t>. Sunan Ampel juga dikenal mempunyai akhlak yang mulia, suka menolong dan mempunyai keprihatinan sosial yang tinggi terhadap masalah-masalah sosial.</w:t>
      </w:r>
      <w:r>
        <w:rPr>
          <w:rFonts w:ascii="Times New Roman" w:hAnsi="Times New Roman" w:cs="Times New Roman"/>
          <w:sz w:val="24"/>
          <w:szCs w:val="24"/>
          <w:lang w:val="en-US"/>
        </w:rPr>
        <w:t xml:space="preserve"> </w:t>
      </w:r>
      <w:r w:rsidRPr="00CA06F3">
        <w:rPr>
          <w:rFonts w:ascii="Times New Roman" w:hAnsi="Times New Roman" w:cs="Times New Roman"/>
          <w:sz w:val="24"/>
          <w:szCs w:val="24"/>
          <w:lang w:val="en-US"/>
        </w:rPr>
        <w:t>Makam beliau sampai sekarang diziarahi kaum muslim mulai dari nusantara sampai mancanegara. Akses pintu masuk pelataran Ampel ada dua sisi timur dan selatan. Sebelum masuk pintu pelataran Ampel, peziarah melewati pasar Ampel, baik dari sisi timur maupun dari sisi selatan. Ratusan pedagang mulai dari aksesoris, pakaian, makanan, samapi minyak wangi jadi satu di pasar Ampel. Setiap hari pasti ada peziarah yang datang, artinya potensi konsumen besar. Apalagi dihari Kamis malam Jum’at, peziarah membanjiri peziarah dengan berbagai tujuan. Mereka mencari penghidupan di Ampel. Berkah Sunan Ampel bisa dirasakan ol</w:t>
      </w:r>
      <w:r>
        <w:rPr>
          <w:rFonts w:ascii="Times New Roman" w:hAnsi="Times New Roman" w:cs="Times New Roman"/>
          <w:sz w:val="24"/>
          <w:szCs w:val="24"/>
          <w:lang w:val="en-US"/>
        </w:rPr>
        <w:t xml:space="preserve">eh masyarakat di sekitar makam. Dari para peziarah inilah terkadang atau bahkan sering terjadi kegiatan ziarah yang tidak sesuai dengan adab ziarah dalam Islam, dalam tujuan peziarah untuk datang ke makam Sunan Ampel Surabaya, melihat dari maksud tujuan dan arti mereka datang ke makam tersebut. Karena bagaimanapun juga agama Islam sendiri memang menganjurkan umatnya untuk berziarah, namun kegiatan para peziarah Sunan Ampel sendiri tidak hanya murni untuk ziarah mendoakan yang sudah mati. Bahkan mengapa harus ada hari-hari khusus untuk datang ke makam Sunan Ampel, hari-hari khusus dimana pada hari itu  makam Sunan Ampel sangat ramai dikunjungi oleh peziarah dari berbagai daerah. Bukankah untuk berziarah tidak perlu harus dengan hari-hari tertentu. Hal inilah yang menjadi alasan kuat dugaan terjadi suatu kegiatan syirik di Makam Sunan Ampel, yang seharusnya tujuannya murni untuk mendoakan yang sudah mati malah berubah menjadi meminta berkah atau permintaan pribadi kepada yang sudah mati. </w:t>
      </w:r>
      <w:r w:rsidR="00337132">
        <w:rPr>
          <w:rFonts w:ascii="Times New Roman" w:hAnsi="Times New Roman" w:cs="Times New Roman"/>
          <w:color w:val="0D0D0D" w:themeColor="text1" w:themeTint="F2"/>
          <w:sz w:val="24"/>
          <w:szCs w:val="24"/>
        </w:rPr>
        <w:tab/>
      </w:r>
    </w:p>
    <w:p w:rsidR="00337132" w:rsidRDefault="00337132" w:rsidP="00900650">
      <w:pPr>
        <w:spacing w:after="0" w:line="480" w:lineRule="auto"/>
        <w:jc w:val="both"/>
        <w:rPr>
          <w:rFonts w:ascii="Times New Roman" w:eastAsia="Times New Roman" w:hAnsi="Times New Roman" w:cs="Times New Roman"/>
          <w:color w:val="0D0D0D" w:themeColor="text1" w:themeTint="F2"/>
          <w:sz w:val="24"/>
          <w:szCs w:val="24"/>
          <w:lang w:eastAsia="id-ID"/>
        </w:rPr>
      </w:pPr>
      <w:r>
        <w:rPr>
          <w:rFonts w:ascii="Times New Roman" w:eastAsia="Times New Roman" w:hAnsi="Times New Roman" w:cs="Times New Roman"/>
          <w:bCs/>
          <w:color w:val="0D0D0D" w:themeColor="text1" w:themeTint="F2"/>
          <w:sz w:val="24"/>
          <w:szCs w:val="24"/>
          <w:lang w:eastAsia="id-ID"/>
        </w:rPr>
        <w:lastRenderedPageBreak/>
        <w:t xml:space="preserve">Merujuk pada latar belakang masalah di atas, </w:t>
      </w:r>
      <w:r>
        <w:rPr>
          <w:rFonts w:ascii="Times New Roman" w:eastAsia="Times New Roman" w:hAnsi="Times New Roman" w:cs="Times New Roman"/>
          <w:color w:val="0D0D0D" w:themeColor="text1" w:themeTint="F2"/>
          <w:sz w:val="24"/>
          <w:szCs w:val="24"/>
          <w:lang w:eastAsia="id-ID"/>
        </w:rPr>
        <w:t>sehingga disusunlah rumusan masalah untuk mempermudah peneliti dalam menjawab permasalahan yang ada sebagai berikut:</w:t>
      </w:r>
    </w:p>
    <w:p w:rsidR="00E37F12" w:rsidRDefault="00E37F12" w:rsidP="00D50CF9">
      <w:pPr>
        <w:pStyle w:val="ListParagraph"/>
        <w:spacing w:after="0" w:line="480" w:lineRule="auto"/>
        <w:ind w:left="0" w:firstLine="720"/>
        <w:jc w:val="both"/>
        <w:rPr>
          <w:rFonts w:ascii="Times New Roman" w:hAnsi="Times New Roman"/>
          <w:sz w:val="24"/>
          <w:szCs w:val="24"/>
        </w:rPr>
      </w:pPr>
      <w:r w:rsidRPr="00E37F12">
        <w:rPr>
          <w:rFonts w:ascii="Times New Roman" w:hAnsi="Times New Roman"/>
          <w:sz w:val="24"/>
          <w:szCs w:val="24"/>
        </w:rPr>
        <w:t>Bagaimana tindakan sosial masyarakat muslim yang berziarah ke makam Sunan Ampel Surabaya?</w:t>
      </w:r>
    </w:p>
    <w:p w:rsidR="00337132" w:rsidRDefault="00337132" w:rsidP="00E37F12">
      <w:pPr>
        <w:spacing w:after="0" w:line="480" w:lineRule="auto"/>
        <w:jc w:val="both"/>
        <w:rPr>
          <w:rFonts w:ascii="Times New Roman" w:hAnsi="Times New Roman" w:cs="Times New Roman"/>
          <w:b/>
          <w:color w:val="0D0D0D" w:themeColor="text1" w:themeTint="F2"/>
          <w:sz w:val="24"/>
          <w:szCs w:val="24"/>
        </w:rPr>
      </w:pPr>
      <w:r w:rsidRPr="00E37F12">
        <w:rPr>
          <w:rFonts w:ascii="Times New Roman" w:hAnsi="Times New Roman" w:cs="Times New Roman"/>
          <w:b/>
          <w:color w:val="0D0D0D" w:themeColor="text1" w:themeTint="F2"/>
          <w:sz w:val="24"/>
          <w:szCs w:val="24"/>
        </w:rPr>
        <w:t>Tujuan Penelitian</w:t>
      </w:r>
    </w:p>
    <w:p w:rsidR="00D50CF9" w:rsidRPr="00E37F12" w:rsidRDefault="00D50CF9" w:rsidP="00D50CF9">
      <w:pPr>
        <w:spacing w:after="0" w:line="480" w:lineRule="auto"/>
        <w:ind w:firstLine="720"/>
        <w:jc w:val="both"/>
        <w:rPr>
          <w:rFonts w:ascii="Times New Roman" w:hAnsi="Times New Roman" w:cs="Times New Roman"/>
          <w:color w:val="0D0D0D" w:themeColor="text1" w:themeTint="F2"/>
          <w:sz w:val="24"/>
          <w:szCs w:val="24"/>
        </w:rPr>
      </w:pPr>
      <w:r w:rsidRPr="00D50CF9">
        <w:rPr>
          <w:rFonts w:ascii="Times New Roman" w:hAnsi="Times New Roman" w:cs="Times New Roman"/>
          <w:color w:val="0D0D0D" w:themeColor="text1" w:themeTint="F2"/>
          <w:sz w:val="24"/>
          <w:szCs w:val="24"/>
        </w:rPr>
        <w:t>Untuk mengetahui tindakan sosial masyarakat muslim yang berziarah ke makam Sunan Ampel Surabaya.</w:t>
      </w:r>
    </w:p>
    <w:p w:rsidR="00337132" w:rsidRPr="006E0661" w:rsidRDefault="00337132" w:rsidP="00337132">
      <w:pPr>
        <w:spacing w:after="0" w:line="480" w:lineRule="auto"/>
        <w:ind w:hanging="76"/>
        <w:jc w:val="both"/>
        <w:rPr>
          <w:rFonts w:ascii="Times New Roman" w:eastAsia="Times New Roman" w:hAnsi="Times New Roman" w:cs="Times New Roman"/>
          <w:b/>
          <w:color w:val="0D0D0D" w:themeColor="text1" w:themeTint="F2"/>
          <w:sz w:val="24"/>
          <w:szCs w:val="24"/>
          <w:lang w:eastAsia="id-ID"/>
        </w:rPr>
      </w:pPr>
      <w:r w:rsidRPr="006E0661">
        <w:rPr>
          <w:rFonts w:ascii="Times New Roman" w:eastAsia="Times New Roman" w:hAnsi="Times New Roman" w:cs="Times New Roman"/>
          <w:b/>
          <w:color w:val="0D0D0D" w:themeColor="text1" w:themeTint="F2"/>
          <w:sz w:val="24"/>
          <w:szCs w:val="24"/>
          <w:lang w:eastAsia="id-ID"/>
        </w:rPr>
        <w:t>Manfaat Penelitian</w:t>
      </w:r>
    </w:p>
    <w:p w:rsidR="00900650" w:rsidRPr="0011446D" w:rsidRDefault="00900650" w:rsidP="00900650">
      <w:pPr>
        <w:spacing w:after="0" w:line="480" w:lineRule="auto"/>
        <w:ind w:firstLine="720"/>
        <w:contextualSpacing/>
        <w:jc w:val="both"/>
        <w:rPr>
          <w:rFonts w:ascii="Times New Roman" w:hAnsi="Times New Roman"/>
          <w:sz w:val="24"/>
          <w:szCs w:val="24"/>
        </w:rPr>
      </w:pPr>
      <w:r w:rsidRPr="0011446D">
        <w:rPr>
          <w:rFonts w:ascii="Times New Roman" w:hAnsi="Times New Roman"/>
          <w:sz w:val="24"/>
          <w:szCs w:val="24"/>
        </w:rPr>
        <w:t>Manfaat yang diharapkan dari penelitian ini adalah sebagai berikut:</w:t>
      </w:r>
    </w:p>
    <w:p w:rsidR="00D50CF9" w:rsidRPr="00E65704" w:rsidRDefault="00D50CF9" w:rsidP="00D50CF9">
      <w:pPr>
        <w:spacing w:after="0" w:line="480" w:lineRule="auto"/>
        <w:jc w:val="both"/>
        <w:rPr>
          <w:rFonts w:ascii="Times New Roman" w:eastAsia="Calibri" w:hAnsi="Times New Roman" w:cs="Times New Roman"/>
          <w:b/>
          <w:iCs/>
          <w:sz w:val="24"/>
          <w:szCs w:val="24"/>
        </w:rPr>
      </w:pPr>
      <w:r w:rsidRPr="00E65704">
        <w:rPr>
          <w:rFonts w:ascii="Times New Roman" w:eastAsia="Calibri" w:hAnsi="Times New Roman" w:cs="Times New Roman"/>
          <w:b/>
          <w:iCs/>
          <w:sz w:val="24"/>
          <w:szCs w:val="24"/>
        </w:rPr>
        <w:t>Manfaat Akademik:</w:t>
      </w:r>
    </w:p>
    <w:p w:rsidR="00900650" w:rsidRPr="00900650" w:rsidRDefault="00D50CF9" w:rsidP="00D50CF9">
      <w:pPr>
        <w:spacing w:after="0" w:line="480" w:lineRule="auto"/>
        <w:ind w:left="720"/>
        <w:jc w:val="both"/>
        <w:rPr>
          <w:rFonts w:ascii="Times New Roman" w:hAnsi="Times New Roman"/>
          <w:sz w:val="24"/>
          <w:szCs w:val="24"/>
        </w:rPr>
      </w:pPr>
      <w:r w:rsidRPr="00E65704">
        <w:rPr>
          <w:rFonts w:ascii="Times New Roman" w:eastAsia="Calibri" w:hAnsi="Times New Roman" w:cs="Times New Roman"/>
          <w:iCs/>
          <w:sz w:val="24"/>
          <w:szCs w:val="24"/>
        </w:rPr>
        <w:t>Setelah dilakukannya penelitian ini, diharapkan dapat memberikan kont</w:t>
      </w:r>
      <w:r>
        <w:rPr>
          <w:rFonts w:ascii="Times New Roman" w:eastAsia="Calibri" w:hAnsi="Times New Roman" w:cs="Times New Roman"/>
          <w:iCs/>
          <w:sz w:val="24"/>
          <w:szCs w:val="24"/>
        </w:rPr>
        <w:t xml:space="preserve">ribusi nyata bagi perkembangan </w:t>
      </w:r>
      <w:r w:rsidRPr="00E65704">
        <w:rPr>
          <w:rFonts w:ascii="Times New Roman" w:eastAsia="Calibri" w:hAnsi="Times New Roman" w:cs="Times New Roman"/>
          <w:iCs/>
          <w:sz w:val="24"/>
          <w:szCs w:val="24"/>
        </w:rPr>
        <w:t>khasanah ilmu pengetahuan</w:t>
      </w:r>
      <w:r>
        <w:rPr>
          <w:rFonts w:ascii="Times New Roman" w:eastAsia="Calibri" w:hAnsi="Times New Roman" w:cs="Times New Roman"/>
          <w:iCs/>
          <w:sz w:val="24"/>
          <w:szCs w:val="24"/>
        </w:rPr>
        <w:t>, khususnya ilmu pengetahuan yang berhubungan dengan</w:t>
      </w:r>
      <w:r>
        <w:rPr>
          <w:rFonts w:ascii="Times New Roman" w:eastAsia="Calibri" w:hAnsi="Times New Roman" w:cs="Times New Roman"/>
          <w:iCs/>
          <w:sz w:val="24"/>
          <w:szCs w:val="24"/>
          <w:lang w:val="en-US"/>
        </w:rPr>
        <w:t xml:space="preserve"> Sosiologi Agama (Islam)</w:t>
      </w:r>
      <w:r w:rsidRPr="00E65704">
        <w:rPr>
          <w:rFonts w:ascii="Times New Roman" w:eastAsia="Calibri" w:hAnsi="Times New Roman" w:cs="Times New Roman"/>
          <w:iCs/>
          <w:sz w:val="24"/>
          <w:szCs w:val="24"/>
        </w:rPr>
        <w:t>. Selain itu, diharapkan juga hasil penelitin ini, dapat menjadi dorongan dan rangsangan bagi para peneliti lain untuk ikut melanjutkan dan mengembangkan hasil penelitian ini.</w:t>
      </w:r>
    </w:p>
    <w:p w:rsidR="00D50CF9" w:rsidRPr="00D50CF9" w:rsidRDefault="00D50CF9" w:rsidP="00D50CF9">
      <w:pPr>
        <w:spacing w:after="0" w:line="480" w:lineRule="auto"/>
        <w:ind w:left="-426" w:firstLine="426"/>
        <w:jc w:val="both"/>
        <w:rPr>
          <w:rFonts w:ascii="Times New Roman" w:hAnsi="Times New Roman"/>
          <w:b/>
          <w:sz w:val="24"/>
          <w:szCs w:val="24"/>
        </w:rPr>
      </w:pPr>
      <w:r w:rsidRPr="00D50CF9">
        <w:rPr>
          <w:rFonts w:ascii="Times New Roman" w:hAnsi="Times New Roman"/>
          <w:b/>
          <w:sz w:val="24"/>
          <w:szCs w:val="24"/>
        </w:rPr>
        <w:t>Manfaat Praktis:</w:t>
      </w:r>
    </w:p>
    <w:p w:rsidR="00D50CF9" w:rsidRPr="00D50CF9" w:rsidRDefault="00D50CF9" w:rsidP="00D50CF9">
      <w:pPr>
        <w:spacing w:after="0" w:line="480" w:lineRule="auto"/>
        <w:ind w:left="720"/>
        <w:jc w:val="both"/>
        <w:rPr>
          <w:rFonts w:ascii="Times New Roman" w:hAnsi="Times New Roman"/>
          <w:sz w:val="24"/>
          <w:szCs w:val="24"/>
        </w:rPr>
      </w:pPr>
      <w:r>
        <w:rPr>
          <w:rFonts w:ascii="Times New Roman" w:hAnsi="Times New Roman"/>
          <w:sz w:val="24"/>
          <w:szCs w:val="24"/>
        </w:rPr>
        <w:t xml:space="preserve">1. </w:t>
      </w:r>
      <w:r w:rsidRPr="00D50CF9">
        <w:rPr>
          <w:rFonts w:ascii="Times New Roman" w:hAnsi="Times New Roman"/>
          <w:sz w:val="24"/>
          <w:szCs w:val="24"/>
        </w:rPr>
        <w:t>Hasil penelitian ini diharapkan dapat memberikan wacana bagi masyarakat, khususnya masyarakat Islam dalam memahami tujuan dan manfaat sebenarnya dari ziarah ke makam Sunan Ampel Surabaya.</w:t>
      </w:r>
    </w:p>
    <w:p w:rsidR="00D50CF9" w:rsidRPr="00D50CF9" w:rsidRDefault="00D50CF9" w:rsidP="00D50CF9">
      <w:pPr>
        <w:spacing w:after="0" w:line="480" w:lineRule="auto"/>
        <w:ind w:left="720"/>
        <w:jc w:val="both"/>
        <w:rPr>
          <w:rFonts w:ascii="Times New Roman" w:hAnsi="Times New Roman"/>
          <w:sz w:val="24"/>
          <w:szCs w:val="24"/>
        </w:rPr>
      </w:pPr>
      <w:r>
        <w:rPr>
          <w:rFonts w:ascii="Times New Roman" w:hAnsi="Times New Roman"/>
          <w:sz w:val="24"/>
          <w:szCs w:val="24"/>
        </w:rPr>
        <w:t xml:space="preserve">2. </w:t>
      </w:r>
      <w:r w:rsidRPr="00D50CF9">
        <w:rPr>
          <w:rFonts w:ascii="Times New Roman" w:hAnsi="Times New Roman"/>
          <w:sz w:val="24"/>
          <w:szCs w:val="24"/>
        </w:rPr>
        <w:t xml:space="preserve">Penelitian ini juga bisa dijadikan suatu rujukan dalam rangka memberikan pemahaman kepada masyarakat luas khususnya masyarakat Islam dalam memahami ziarah kubur dan meminta pada penghuni kubur yang dikaitkan dengan hukumnya dalam agama Islam.  </w:t>
      </w:r>
    </w:p>
    <w:p w:rsidR="00D50CF9" w:rsidRPr="00D50CF9" w:rsidRDefault="00D50CF9" w:rsidP="00D50CF9">
      <w:pPr>
        <w:spacing w:after="0" w:line="480" w:lineRule="auto"/>
        <w:ind w:left="720"/>
        <w:jc w:val="both"/>
        <w:rPr>
          <w:rFonts w:ascii="Times New Roman" w:hAnsi="Times New Roman"/>
          <w:sz w:val="24"/>
          <w:szCs w:val="24"/>
        </w:rPr>
      </w:pPr>
      <w:r>
        <w:rPr>
          <w:rFonts w:ascii="Times New Roman" w:hAnsi="Times New Roman"/>
          <w:sz w:val="24"/>
          <w:szCs w:val="24"/>
        </w:rPr>
        <w:t xml:space="preserve">3. </w:t>
      </w:r>
      <w:r w:rsidRPr="00D50CF9">
        <w:rPr>
          <w:rFonts w:ascii="Times New Roman" w:hAnsi="Times New Roman"/>
          <w:sz w:val="24"/>
          <w:szCs w:val="24"/>
        </w:rPr>
        <w:t>Serta penelitian ini diharapkan dapat memberikan suatu kontribusi positif kepada lembaga keagamaan (Departemen Agama).</w:t>
      </w:r>
    </w:p>
    <w:p w:rsidR="00337132" w:rsidRPr="006E0661" w:rsidRDefault="00337132" w:rsidP="00D50CF9">
      <w:pPr>
        <w:spacing w:after="0" w:line="480" w:lineRule="auto"/>
        <w:ind w:left="-426" w:firstLine="426"/>
        <w:jc w:val="both"/>
        <w:rPr>
          <w:rFonts w:ascii="Times New Roman" w:eastAsia="Times New Roman" w:hAnsi="Times New Roman" w:cs="Times New Roman"/>
          <w:b/>
          <w:color w:val="0D0D0D" w:themeColor="text1" w:themeTint="F2"/>
          <w:sz w:val="24"/>
          <w:szCs w:val="24"/>
          <w:lang w:eastAsia="id-ID"/>
        </w:rPr>
      </w:pPr>
      <w:r w:rsidRPr="006E0661">
        <w:rPr>
          <w:rFonts w:ascii="Times New Roman" w:eastAsia="Times New Roman" w:hAnsi="Times New Roman" w:cs="Times New Roman"/>
          <w:b/>
          <w:color w:val="0D0D0D" w:themeColor="text1" w:themeTint="F2"/>
          <w:sz w:val="24"/>
          <w:szCs w:val="24"/>
          <w:lang w:eastAsia="id-ID"/>
        </w:rPr>
        <w:lastRenderedPageBreak/>
        <w:t>Landasan Teori</w:t>
      </w:r>
    </w:p>
    <w:p w:rsidR="00D50CF9" w:rsidRDefault="00337132" w:rsidP="003F66F4">
      <w:pPr>
        <w:spacing w:after="0" w:line="480" w:lineRule="auto"/>
        <w:ind w:firstLine="720"/>
        <w:jc w:val="both"/>
        <w:rPr>
          <w:rFonts w:ascii="Times New Roman" w:hAnsi="Times New Roman" w:cs="Times New Roman"/>
          <w:sz w:val="24"/>
          <w:szCs w:val="24"/>
          <w:lang w:val="en-US"/>
        </w:rPr>
      </w:pPr>
      <w:r w:rsidRPr="006E0661">
        <w:rPr>
          <w:rFonts w:ascii="Times New Roman" w:eastAsia="Times New Roman" w:hAnsi="Times New Roman" w:cs="Times New Roman"/>
          <w:b/>
          <w:color w:val="0D0D0D" w:themeColor="text1" w:themeTint="F2"/>
          <w:sz w:val="24"/>
          <w:szCs w:val="24"/>
          <w:lang w:eastAsia="id-ID"/>
        </w:rPr>
        <w:t xml:space="preserve">Teori </w:t>
      </w:r>
      <w:r w:rsidR="00D50CF9">
        <w:rPr>
          <w:rFonts w:ascii="Times New Roman" w:eastAsia="Times New Roman" w:hAnsi="Times New Roman" w:cs="Times New Roman"/>
          <w:b/>
          <w:color w:val="0D0D0D" w:themeColor="text1" w:themeTint="F2"/>
          <w:sz w:val="24"/>
          <w:szCs w:val="24"/>
          <w:lang w:eastAsia="id-ID"/>
        </w:rPr>
        <w:t xml:space="preserve">Tindakan Sosial. </w:t>
      </w:r>
      <w:r w:rsidR="00D50CF9" w:rsidRPr="006929EA">
        <w:rPr>
          <w:rFonts w:ascii="Times New Roman" w:hAnsi="Times New Roman" w:cs="Times New Roman"/>
          <w:sz w:val="24"/>
          <w:szCs w:val="24"/>
          <w:lang w:val="en-US"/>
        </w:rPr>
        <w:t>Bagi weber, dunia terwujud karena tindakan sosial. Manusia melakukan sesuatu karena mereka memutuskan untuk melakukannya dan ditujukan untuk mencapai apa yang mereka inginkan atau kehendaki. Setelah memilih sasaran, mereka memperhitungkan keadaan, kemudian memilih tindakan. Sosiolog mengapresiasikan lingkungan sosial di mana mereka berada, memperhatikan tujuan – tujuan warga masyarakat yang bersangkutan dan oleh sebab itu berupaya memahami tindakan mereka.</w:t>
      </w:r>
      <w:r w:rsidR="00D50CF9">
        <w:rPr>
          <w:rFonts w:ascii="Times New Roman" w:hAnsi="Times New Roman" w:cs="Times New Roman"/>
          <w:sz w:val="24"/>
          <w:szCs w:val="24"/>
          <w:lang w:val="en-US"/>
        </w:rPr>
        <w:t xml:space="preserve"> </w:t>
      </w:r>
    </w:p>
    <w:p w:rsidR="00D50CF9" w:rsidRPr="00463322" w:rsidRDefault="00D50CF9" w:rsidP="003F66F4">
      <w:pPr>
        <w:spacing w:after="0" w:line="480" w:lineRule="auto"/>
        <w:ind w:firstLine="720"/>
        <w:jc w:val="both"/>
        <w:rPr>
          <w:rFonts w:ascii="Times New Roman" w:hAnsi="Times New Roman" w:cs="Times New Roman"/>
          <w:iCs/>
          <w:sz w:val="24"/>
          <w:szCs w:val="24"/>
          <w:lang w:val="en-US"/>
        </w:rPr>
      </w:pPr>
      <w:r w:rsidRPr="00B96A93">
        <w:rPr>
          <w:rFonts w:ascii="Times New Roman" w:hAnsi="Times New Roman" w:cs="Times New Roman"/>
          <w:sz w:val="24"/>
          <w:szCs w:val="24"/>
        </w:rPr>
        <w:t>Dalam teori tindakannya, tujuan Weber tak lain adalah memfokuskan perhatian pada individu, pola dan reuglaritas tindakan, dan bukan pada kolektivitas.</w:t>
      </w:r>
      <w:bookmarkStart w:id="1" w:name="_ftnref5"/>
      <w:bookmarkEnd w:id="1"/>
      <w:r w:rsidRPr="00B96A93">
        <w:rPr>
          <w:rFonts w:ascii="Times New Roman" w:hAnsi="Times New Roman" w:cs="Times New Roman"/>
          <w:sz w:val="24"/>
          <w:szCs w:val="24"/>
        </w:rPr>
        <w:t xml:space="preserve">“Tindakan dalam pegertian orientasi perilaku yang dapat dipahami secara subjektif hanya hadir sebagai perilaku seorang atau beberapa orang manusia </w:t>
      </w:r>
      <w:r>
        <w:rPr>
          <w:rFonts w:ascii="Times New Roman" w:hAnsi="Times New Roman" w:cs="Times New Roman"/>
          <w:i/>
          <w:iCs/>
          <w:sz w:val="24"/>
          <w:szCs w:val="24"/>
        </w:rPr>
        <w:t>individual</w:t>
      </w:r>
      <w:r>
        <w:rPr>
          <w:rFonts w:ascii="Times New Roman" w:hAnsi="Times New Roman" w:cs="Times New Roman"/>
          <w:i/>
          <w:iCs/>
          <w:sz w:val="24"/>
          <w:szCs w:val="24"/>
          <w:lang w:val="en-US"/>
        </w:rPr>
        <w:t>”</w:t>
      </w:r>
    </w:p>
    <w:p w:rsidR="00D50CF9" w:rsidRDefault="00D50CF9" w:rsidP="003F66F4">
      <w:pPr>
        <w:spacing w:after="0" w:line="480" w:lineRule="auto"/>
        <w:jc w:val="both"/>
        <w:rPr>
          <w:rFonts w:ascii="Times New Roman" w:eastAsia="Times New Roman" w:hAnsi="Times New Roman" w:cs="Times New Roman"/>
          <w:sz w:val="24"/>
          <w:szCs w:val="24"/>
          <w:lang w:val="en-US"/>
        </w:rPr>
      </w:pPr>
      <w:r w:rsidRPr="00904E80">
        <w:rPr>
          <w:rFonts w:ascii="Times New Roman" w:eastAsia="Times New Roman" w:hAnsi="Times New Roman" w:cs="Times New Roman"/>
          <w:b/>
          <w:bCs/>
          <w:sz w:val="24"/>
          <w:szCs w:val="24"/>
        </w:rPr>
        <w:t>Tipe-tipe Tindakan</w:t>
      </w:r>
    </w:p>
    <w:p w:rsidR="00D50CF9" w:rsidRPr="00904E80" w:rsidRDefault="00D50CF9" w:rsidP="003F66F4">
      <w:pPr>
        <w:spacing w:after="0" w:line="480" w:lineRule="auto"/>
        <w:jc w:val="both"/>
        <w:rPr>
          <w:rFonts w:ascii="Times New Roman" w:eastAsia="Times New Roman" w:hAnsi="Times New Roman" w:cs="Times New Roman"/>
          <w:sz w:val="24"/>
          <w:szCs w:val="24"/>
        </w:rPr>
      </w:pPr>
      <w:r w:rsidRPr="00904E80">
        <w:rPr>
          <w:rFonts w:ascii="Times New Roman" w:eastAsia="Times New Roman" w:hAnsi="Times New Roman" w:cs="Times New Roman"/>
          <w:sz w:val="24"/>
          <w:szCs w:val="24"/>
        </w:rPr>
        <w:t xml:space="preserve">Weber menggunakan metodologi tipe idealnya untuk menjelaskan makna </w:t>
      </w:r>
      <w:r w:rsidRPr="00904E80">
        <w:rPr>
          <w:rFonts w:ascii="Times New Roman" w:eastAsia="Times New Roman" w:hAnsi="Times New Roman" w:cs="Times New Roman"/>
          <w:b/>
          <w:bCs/>
          <w:i/>
          <w:iCs/>
          <w:sz w:val="24"/>
          <w:szCs w:val="24"/>
        </w:rPr>
        <w:t xml:space="preserve">tindakan, </w:t>
      </w:r>
      <w:r w:rsidRPr="00904E80">
        <w:rPr>
          <w:rFonts w:ascii="Times New Roman" w:eastAsia="Times New Roman" w:hAnsi="Times New Roman" w:cs="Times New Roman"/>
          <w:sz w:val="24"/>
          <w:szCs w:val="24"/>
        </w:rPr>
        <w:t>dan mengidentifikasi empat tipe tindakan dasar, yang diantaranya adalah:</w:t>
      </w:r>
    </w:p>
    <w:p w:rsidR="00D50CF9" w:rsidRPr="00904E80" w:rsidRDefault="00D50CF9" w:rsidP="003F66F4">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904E80">
        <w:rPr>
          <w:rFonts w:ascii="Times New Roman" w:eastAsia="Times New Roman" w:hAnsi="Times New Roman" w:cs="Times New Roman"/>
          <w:b/>
          <w:bCs/>
          <w:sz w:val="24"/>
          <w:szCs w:val="24"/>
        </w:rPr>
        <w:t>Tindakan Rasionalitas Sarana-Tujuan/Instrumental (beroreintasi tujuan/penggunaan)</w:t>
      </w:r>
      <w:r>
        <w:rPr>
          <w:rFonts w:ascii="Times New Roman" w:eastAsia="Times New Roman" w:hAnsi="Times New Roman" w:cs="Times New Roman"/>
          <w:sz w:val="24"/>
          <w:szCs w:val="24"/>
        </w:rPr>
        <w:t xml:space="preserve">, </w:t>
      </w:r>
      <w:r w:rsidRPr="00904E80">
        <w:rPr>
          <w:rFonts w:ascii="Times New Roman" w:eastAsia="Times New Roman" w:hAnsi="Times New Roman" w:cs="Times New Roman"/>
          <w:sz w:val="24"/>
          <w:szCs w:val="24"/>
        </w:rPr>
        <w:t xml:space="preserve">Tindakan “yang ditentukan oleh harapan terhadap perilaku objek dalam lingkungan dan perilaku manusia lain; harapan-harapan ini digunakan sebagai ‘syarat’ atau ‘sarana’ untuk mencapai tujuan-tujuan aktor lewat upaya dan perhitungan yang rasional” </w:t>
      </w:r>
    </w:p>
    <w:p w:rsidR="00D50CF9" w:rsidRPr="00D50CF9" w:rsidRDefault="00D50CF9" w:rsidP="003F66F4">
      <w:pPr>
        <w:spacing w:after="0" w:line="480" w:lineRule="auto"/>
        <w:jc w:val="both"/>
        <w:rPr>
          <w:rFonts w:ascii="Times New Roman" w:eastAsia="Times New Roman" w:hAnsi="Times New Roman" w:cs="Times New Roman"/>
          <w:sz w:val="24"/>
          <w:szCs w:val="24"/>
        </w:rPr>
      </w:pPr>
      <w:r w:rsidRPr="00904E80">
        <w:rPr>
          <w:rFonts w:ascii="Times New Roman" w:eastAsia="Times New Roman" w:hAnsi="Times New Roman" w:cs="Times New Roman"/>
          <w:sz w:val="24"/>
          <w:szCs w:val="24"/>
        </w:rPr>
        <w:t xml:space="preserve">- </w:t>
      </w:r>
      <w:r w:rsidRPr="00904E80">
        <w:rPr>
          <w:rFonts w:ascii="Times New Roman" w:eastAsia="Times New Roman" w:hAnsi="Times New Roman" w:cs="Times New Roman"/>
          <w:b/>
          <w:bCs/>
          <w:sz w:val="24"/>
          <w:szCs w:val="24"/>
        </w:rPr>
        <w:t>Tindakan Rasionalitas Nilai (berorientasi nilai)</w:t>
      </w:r>
      <w:r>
        <w:rPr>
          <w:rFonts w:ascii="Times New Roman" w:eastAsia="Times New Roman" w:hAnsi="Times New Roman" w:cs="Times New Roman"/>
          <w:sz w:val="24"/>
          <w:szCs w:val="24"/>
        </w:rPr>
        <w:t xml:space="preserve">, </w:t>
      </w:r>
      <w:r w:rsidRPr="00904E80">
        <w:rPr>
          <w:rFonts w:ascii="Times New Roman" w:eastAsia="Times New Roman" w:hAnsi="Times New Roman" w:cs="Times New Roman"/>
          <w:sz w:val="24"/>
          <w:szCs w:val="24"/>
        </w:rPr>
        <w:t xml:space="preserve">Tindakan “yang ditentukan oleh keyakinan penuh kesadaran akan nilai perilaku-perilaku etis, estetis, religius atau bentuk perilaku lain, yang terlepas dari prospek keberhasilannya” </w:t>
      </w:r>
    </w:p>
    <w:p w:rsidR="00D50CF9" w:rsidRDefault="00D50CF9" w:rsidP="003F66F4">
      <w:pPr>
        <w:spacing w:after="0" w:line="480" w:lineRule="auto"/>
        <w:jc w:val="both"/>
        <w:rPr>
          <w:rFonts w:ascii="Times New Roman" w:eastAsia="Times New Roman" w:hAnsi="Times New Roman" w:cs="Times New Roman"/>
          <w:bCs/>
          <w:sz w:val="24"/>
          <w:szCs w:val="24"/>
          <w:lang w:val="en-US"/>
        </w:rPr>
      </w:pPr>
      <w:r w:rsidRPr="00904E80">
        <w:rPr>
          <w:rFonts w:ascii="Times New Roman" w:eastAsia="Times New Roman" w:hAnsi="Times New Roman" w:cs="Times New Roman"/>
          <w:sz w:val="24"/>
          <w:szCs w:val="24"/>
        </w:rPr>
        <w:t xml:space="preserve">- </w:t>
      </w:r>
      <w:r w:rsidRPr="00904E80">
        <w:rPr>
          <w:rFonts w:ascii="Times New Roman" w:eastAsia="Times New Roman" w:hAnsi="Times New Roman" w:cs="Times New Roman"/>
          <w:b/>
          <w:bCs/>
          <w:sz w:val="24"/>
          <w:szCs w:val="24"/>
        </w:rPr>
        <w:t>Tindakan Afektif</w:t>
      </w:r>
      <w:r>
        <w:rPr>
          <w:rFonts w:ascii="Times New Roman" w:eastAsia="Times New Roman" w:hAnsi="Times New Roman" w:cs="Times New Roman"/>
          <w:sz w:val="24"/>
          <w:szCs w:val="24"/>
          <w:lang w:val="en-US"/>
        </w:rPr>
        <w:t xml:space="preserve">, </w:t>
      </w:r>
      <w:r w:rsidRPr="00904E80">
        <w:rPr>
          <w:rFonts w:ascii="Times New Roman" w:eastAsia="Times New Roman" w:hAnsi="Times New Roman" w:cs="Times New Roman"/>
          <w:bCs/>
          <w:sz w:val="24"/>
          <w:szCs w:val="24"/>
          <w:lang w:val="en-US"/>
        </w:rPr>
        <w:t>Suatu tindakan social yang timbul karena dorongan atau motivasi yang sifatnya emosional. Ledakan kemarahan seseorang misalnya. Atau ungkapan rasa cinta, kasihan, adalah contoh dari tindakan affectual ini</w:t>
      </w:r>
    </w:p>
    <w:p w:rsidR="00A3069C" w:rsidRPr="00D50CF9" w:rsidRDefault="00D50CF9" w:rsidP="003F66F4">
      <w:pPr>
        <w:spacing w:after="0" w:line="480" w:lineRule="auto"/>
        <w:jc w:val="both"/>
        <w:rPr>
          <w:rFonts w:ascii="Times New Roman" w:eastAsia="Times New Roman" w:hAnsi="Times New Roman" w:cs="Times New Roman"/>
          <w:sz w:val="24"/>
          <w:szCs w:val="24"/>
        </w:rPr>
      </w:pPr>
      <w:r w:rsidRPr="00904E80">
        <w:rPr>
          <w:rFonts w:ascii="Times New Roman" w:eastAsia="Times New Roman" w:hAnsi="Times New Roman" w:cs="Times New Roman"/>
          <w:sz w:val="24"/>
          <w:szCs w:val="24"/>
        </w:rPr>
        <w:lastRenderedPageBreak/>
        <w:t xml:space="preserve">- </w:t>
      </w:r>
      <w:r w:rsidRPr="00904E80">
        <w:rPr>
          <w:rFonts w:ascii="Times New Roman" w:eastAsia="Times New Roman" w:hAnsi="Times New Roman" w:cs="Times New Roman"/>
          <w:b/>
          <w:bCs/>
          <w:sz w:val="24"/>
          <w:szCs w:val="24"/>
        </w:rPr>
        <w:t>Tindakan Tradisional</w:t>
      </w:r>
      <w:r>
        <w:rPr>
          <w:rFonts w:ascii="Times New Roman" w:eastAsia="Times New Roman" w:hAnsi="Times New Roman" w:cs="Times New Roman"/>
          <w:sz w:val="24"/>
          <w:szCs w:val="24"/>
        </w:rPr>
        <w:t xml:space="preserve">, </w:t>
      </w:r>
      <w:r w:rsidRPr="00904E80">
        <w:rPr>
          <w:rFonts w:ascii="Times New Roman" w:eastAsia="Times New Roman" w:hAnsi="Times New Roman" w:cs="Times New Roman"/>
          <w:sz w:val="24"/>
          <w:szCs w:val="24"/>
          <w:lang w:val="en-US"/>
        </w:rPr>
        <w:t>Tindakan sosial yang didorong dan berorientasi kepada tradisi masa lampau. Tradisi di dalam pengertian ini adalah suatu kebiasaan bertindak yang berkembang d</w:t>
      </w:r>
      <w:r w:rsidRPr="00904E80">
        <w:rPr>
          <w:rFonts w:ascii="Times New Roman" w:eastAsia="Times New Roman" w:hAnsi="Times New Roman" w:cs="Times New Roman"/>
          <w:sz w:val="24"/>
          <w:szCs w:val="24"/>
        </w:rPr>
        <w:t>i</w:t>
      </w:r>
      <w:r w:rsidRPr="00904E80">
        <w:rPr>
          <w:rFonts w:ascii="Times New Roman" w:eastAsia="Times New Roman" w:hAnsi="Times New Roman" w:cs="Times New Roman"/>
          <w:sz w:val="24"/>
          <w:szCs w:val="24"/>
          <w:lang w:val="en-US"/>
        </w:rPr>
        <w:t xml:space="preserve"> masa lampau. Mekanisme tindakan semacam ini selalu berlandaskan hokum – hokum normative yang telah ditetapkan secara tegas – tegas oleh masyarakat.</w:t>
      </w:r>
      <w:r>
        <w:rPr>
          <w:rFonts w:ascii="Times New Roman" w:eastAsia="Times New Roman" w:hAnsi="Times New Roman" w:cs="Times New Roman"/>
          <w:sz w:val="24"/>
          <w:szCs w:val="24"/>
          <w:lang w:val="en-US"/>
        </w:rPr>
        <w:t xml:space="preserve"> </w:t>
      </w:r>
    </w:p>
    <w:p w:rsidR="00337132" w:rsidRDefault="00D50CF9" w:rsidP="00A3069C">
      <w:pPr>
        <w:spacing w:after="0" w:line="480" w:lineRule="auto"/>
        <w:ind w:firstLine="720"/>
        <w:jc w:val="both"/>
        <w:rPr>
          <w:rFonts w:ascii="Times New Roman" w:eastAsia="Times New Roman" w:hAnsi="Times New Roman" w:cs="Times New Roman"/>
          <w:color w:val="0D0D0D" w:themeColor="text1" w:themeTint="F2"/>
          <w:sz w:val="24"/>
          <w:szCs w:val="24"/>
          <w:lang w:eastAsia="id-ID"/>
        </w:rPr>
      </w:pPr>
      <w:r>
        <w:rPr>
          <w:rFonts w:ascii="Times New Roman" w:hAnsi="Times New Roman"/>
          <w:sz w:val="24"/>
          <w:szCs w:val="24"/>
        </w:rPr>
        <w:t>Teori tindakan</w:t>
      </w:r>
      <w:r w:rsidR="00A3069C">
        <w:rPr>
          <w:rFonts w:ascii="Times New Roman" w:hAnsi="Times New Roman"/>
          <w:sz w:val="24"/>
          <w:szCs w:val="24"/>
        </w:rPr>
        <w:t xml:space="preserve"> sosial ini digunakan oleh peneliti untuk mengetahui bagaim</w:t>
      </w:r>
      <w:r>
        <w:rPr>
          <w:rFonts w:ascii="Times New Roman" w:hAnsi="Times New Roman"/>
          <w:sz w:val="24"/>
          <w:szCs w:val="24"/>
        </w:rPr>
        <w:t xml:space="preserve">anakah tinakan sosial para pelaku ziarah makam Sunan Ampel Surabaya, dilihat dari </w:t>
      </w:r>
      <w:r w:rsidR="005A3FCE">
        <w:rPr>
          <w:rFonts w:ascii="Times New Roman" w:hAnsi="Times New Roman"/>
          <w:sz w:val="24"/>
          <w:szCs w:val="24"/>
        </w:rPr>
        <w:t>sudut pandang nilai, emosi/perasaan, alat yang digunakan untuk mencapai tujuan, serta ziarah merupakan sebuah tradisi. Namun peneliti juga mengkaitkan tindakan sosial peziarah makam Sunan Ampel dengan adab ziarah dalam Islam, sehingga terlihat tindakan sosial yang dilakukan para peziarah makam Sunan Ampel sesuai atau tidak dengan anjuran atau hukum ziarah dalam Islam.</w:t>
      </w:r>
    </w:p>
    <w:p w:rsidR="00337132" w:rsidRPr="002515A3" w:rsidRDefault="00A3069C" w:rsidP="00337132">
      <w:pPr>
        <w:spacing w:after="0" w:line="480" w:lineRule="auto"/>
        <w:ind w:firstLine="720"/>
        <w:jc w:val="both"/>
        <w:rPr>
          <w:rFonts w:ascii="Times New Roman" w:eastAsia="Times New Roman" w:hAnsi="Times New Roman" w:cs="Times New Roman"/>
          <w:color w:val="0D0D0D" w:themeColor="text1" w:themeTint="F2"/>
          <w:sz w:val="24"/>
          <w:szCs w:val="24"/>
          <w:lang w:eastAsia="id-ID"/>
        </w:rPr>
      </w:pPr>
      <w:r>
        <w:rPr>
          <w:rFonts w:ascii="Times New Roman" w:hAnsi="Times New Roman"/>
          <w:sz w:val="24"/>
          <w:szCs w:val="24"/>
          <w:lang w:val="id-ID"/>
        </w:rPr>
        <w:t xml:space="preserve">Penelitian ini </w:t>
      </w:r>
      <w:r w:rsidR="005A3FCE">
        <w:rPr>
          <w:rFonts w:ascii="Times New Roman" w:hAnsi="Times New Roman"/>
          <w:sz w:val="24"/>
          <w:szCs w:val="24"/>
          <w:lang w:val="sv-SE"/>
        </w:rPr>
        <w:t xml:space="preserve">menggunakan paradigma </w:t>
      </w:r>
      <w:r w:rsidR="005A3FCE">
        <w:rPr>
          <w:rFonts w:ascii="Times New Roman" w:hAnsi="Times New Roman" w:cs="Times New Roman"/>
          <w:sz w:val="24"/>
          <w:szCs w:val="24"/>
        </w:rPr>
        <w:t xml:space="preserve">atau sudut pandang Definisi Sosial. </w:t>
      </w:r>
      <w:r w:rsidR="005A3FCE" w:rsidRPr="0042584C">
        <w:rPr>
          <w:rFonts w:ascii="Times New Roman" w:hAnsi="Times New Roman" w:cs="Times New Roman"/>
          <w:sz w:val="24"/>
          <w:szCs w:val="24"/>
        </w:rPr>
        <w:t>Weber sebagai pengemuka exemplar dari paradigma ini mengartikan sosiologi sebagai studi tentang tindakan sosial antar hubungan sosial. Kedua hal itulah yang menjadi pokok persoalan sosiologi. Sehingga inti tesis yang dibuatnya adalah “tindakan yang penuh arti” dari individu. Tindakan sosial adalah tindakan individu sepanjang tindakannya itu mempunyai makna atau arti subyektif bagi dirinya dan diarahkan kepada tindakan orang lain.</w:t>
      </w:r>
    </w:p>
    <w:p w:rsidR="00A3069C" w:rsidRDefault="00A3069C" w:rsidP="00337132">
      <w:pPr>
        <w:spacing w:after="0" w:line="480" w:lineRule="auto"/>
        <w:jc w:val="both"/>
        <w:rPr>
          <w:rFonts w:ascii="Times New Roman" w:eastAsia="Times New Roman" w:hAnsi="Times New Roman" w:cs="Times New Roman"/>
          <w:b/>
          <w:color w:val="0D0D0D" w:themeColor="text1" w:themeTint="F2"/>
          <w:sz w:val="24"/>
          <w:szCs w:val="24"/>
          <w:lang w:val="en-US"/>
        </w:rPr>
      </w:pPr>
      <w:r w:rsidRPr="002515A3">
        <w:rPr>
          <w:rFonts w:ascii="Times New Roman" w:eastAsia="Times New Roman" w:hAnsi="Times New Roman" w:cs="Times New Roman"/>
          <w:b/>
          <w:color w:val="0D0D0D" w:themeColor="text1" w:themeTint="F2"/>
          <w:sz w:val="24"/>
          <w:szCs w:val="24"/>
          <w:lang w:val="en-US"/>
        </w:rPr>
        <w:t>Pembahasan</w:t>
      </w:r>
    </w:p>
    <w:p w:rsidR="003F66F4" w:rsidRDefault="003F66F4" w:rsidP="00337132">
      <w:pPr>
        <w:spacing w:after="0" w:line="480" w:lineRule="auto"/>
        <w:jc w:val="both"/>
        <w:rPr>
          <w:rFonts w:ascii="Times New Roman" w:eastAsia="Times New Roman" w:hAnsi="Times New Roman" w:cs="Times New Roman"/>
          <w:color w:val="0D0D0D" w:themeColor="text1" w:themeTint="F2"/>
          <w:sz w:val="24"/>
          <w:szCs w:val="24"/>
          <w:lang w:val="en-US"/>
        </w:rPr>
      </w:pPr>
      <w:r>
        <w:rPr>
          <w:rFonts w:ascii="Times New Roman" w:eastAsia="Times New Roman" w:hAnsi="Times New Roman" w:cs="Times New Roman"/>
          <w:b/>
          <w:color w:val="0D0D0D" w:themeColor="text1" w:themeTint="F2"/>
          <w:sz w:val="24"/>
          <w:szCs w:val="24"/>
          <w:lang w:val="en-US"/>
        </w:rPr>
        <w:tab/>
      </w:r>
      <w:r w:rsidRPr="003F66F4">
        <w:rPr>
          <w:rFonts w:ascii="Times New Roman" w:eastAsia="Times New Roman" w:hAnsi="Times New Roman" w:cs="Times New Roman"/>
          <w:color w:val="0D0D0D" w:themeColor="text1" w:themeTint="F2"/>
          <w:sz w:val="24"/>
          <w:szCs w:val="24"/>
          <w:lang w:val="en-US"/>
        </w:rPr>
        <w:t xml:space="preserve">Tindakan yang ditentukan oleh harapan terhadap perilaku objek dalam lingkungan dan perilaku manusia lain. Harapan-harapan ini digunakan sebagai syarat atau sarana untuk mencapai tujuan-tujuan aktor lewat upaya dan perhitungan yang rasional. Berkaitan dengan cara informan datang ke makam Sunan Ampel, naik kendaraan ataukah berjalan kaki. Dari keenam informan, untuk MF, MA, dan BN memiliki kesamaan, ketiganya naik sepeda motor ke makam Sunan Ampel dan tidak memiliki arti tersendiri bagi mereka menggunakan cara tersebut. Hal yang sama terhadap BG dan IP yang naik bis secara rombongan, jadi bagi </w:t>
      </w:r>
      <w:r w:rsidRPr="003F66F4">
        <w:rPr>
          <w:rFonts w:ascii="Times New Roman" w:eastAsia="Times New Roman" w:hAnsi="Times New Roman" w:cs="Times New Roman"/>
          <w:color w:val="0D0D0D" w:themeColor="text1" w:themeTint="F2"/>
          <w:sz w:val="24"/>
          <w:szCs w:val="24"/>
          <w:lang w:val="en-US"/>
        </w:rPr>
        <w:lastRenderedPageBreak/>
        <w:t>mereka berdua juga tidak ada arti khusus atau tujuan khusus memilih cara tersebut. Berbeda dengan responden BI, BI memilih berjalan kaki dari rumah ke makam Sunan Ampel demi mendapatkan berkah yang lebih banyak.</w:t>
      </w:r>
      <w:r>
        <w:rPr>
          <w:rFonts w:ascii="Times New Roman" w:eastAsia="Times New Roman" w:hAnsi="Times New Roman" w:cs="Times New Roman"/>
          <w:color w:val="0D0D0D" w:themeColor="text1" w:themeTint="F2"/>
          <w:sz w:val="24"/>
          <w:szCs w:val="24"/>
          <w:lang w:val="en-US"/>
        </w:rPr>
        <w:t xml:space="preserve"> Seperti informan </w:t>
      </w:r>
      <w:r w:rsidRPr="003F66F4">
        <w:rPr>
          <w:rFonts w:ascii="Times New Roman" w:eastAsia="Times New Roman" w:hAnsi="Times New Roman" w:cs="Times New Roman"/>
          <w:color w:val="0D0D0D" w:themeColor="text1" w:themeTint="F2"/>
          <w:sz w:val="24"/>
          <w:szCs w:val="24"/>
          <w:lang w:val="en-US"/>
        </w:rPr>
        <w:t xml:space="preserve">BI </w:t>
      </w:r>
      <w:r>
        <w:rPr>
          <w:rFonts w:ascii="Times New Roman" w:eastAsia="Times New Roman" w:hAnsi="Times New Roman" w:cs="Times New Roman"/>
          <w:color w:val="0D0D0D" w:themeColor="text1" w:themeTint="F2"/>
          <w:sz w:val="24"/>
          <w:szCs w:val="24"/>
          <w:lang w:val="en-US"/>
        </w:rPr>
        <w:t xml:space="preserve">yang </w:t>
      </w:r>
      <w:r w:rsidRPr="003F66F4">
        <w:rPr>
          <w:rFonts w:ascii="Times New Roman" w:eastAsia="Times New Roman" w:hAnsi="Times New Roman" w:cs="Times New Roman"/>
          <w:color w:val="0D0D0D" w:themeColor="text1" w:themeTint="F2"/>
          <w:sz w:val="24"/>
          <w:szCs w:val="24"/>
          <w:lang w:val="en-US"/>
        </w:rPr>
        <w:t xml:space="preserve">percaya </w:t>
      </w:r>
      <w:r>
        <w:rPr>
          <w:rFonts w:ascii="Times New Roman" w:eastAsia="Times New Roman" w:hAnsi="Times New Roman" w:cs="Times New Roman"/>
          <w:color w:val="0D0D0D" w:themeColor="text1" w:themeTint="F2"/>
          <w:sz w:val="24"/>
          <w:szCs w:val="24"/>
          <w:lang w:val="en-US"/>
        </w:rPr>
        <w:t xml:space="preserve">bahwa </w:t>
      </w:r>
      <w:r w:rsidRPr="003F66F4">
        <w:rPr>
          <w:rFonts w:ascii="Times New Roman" w:eastAsia="Times New Roman" w:hAnsi="Times New Roman" w:cs="Times New Roman"/>
          <w:color w:val="0D0D0D" w:themeColor="text1" w:themeTint="F2"/>
          <w:sz w:val="24"/>
          <w:szCs w:val="24"/>
          <w:lang w:val="en-US"/>
        </w:rPr>
        <w:t xml:space="preserve">dengan beliau </w:t>
      </w:r>
      <w:r>
        <w:rPr>
          <w:rFonts w:ascii="Times New Roman" w:eastAsia="Times New Roman" w:hAnsi="Times New Roman" w:cs="Times New Roman"/>
          <w:color w:val="0D0D0D" w:themeColor="text1" w:themeTint="F2"/>
          <w:sz w:val="24"/>
          <w:szCs w:val="24"/>
          <w:lang w:val="en-US"/>
        </w:rPr>
        <w:t>ber</w:t>
      </w:r>
      <w:r w:rsidRPr="003F66F4">
        <w:rPr>
          <w:rFonts w:ascii="Times New Roman" w:eastAsia="Times New Roman" w:hAnsi="Times New Roman" w:cs="Times New Roman"/>
          <w:color w:val="0D0D0D" w:themeColor="text1" w:themeTint="F2"/>
          <w:sz w:val="24"/>
          <w:szCs w:val="24"/>
          <w:lang w:val="en-US"/>
        </w:rPr>
        <w:t xml:space="preserve">jalan kaki ke makam Sunan Ampel maka berkah yang didapat BI akan lebih banyak. Sedangkan untuk pertanyaan yang diajukan kepada keenam informan mengenai ada tidaknya permintaan khusus yang mereka sampaikan kepada kepada makam Sunan Ampel, IP, BN dan BG mengaku tidak ada permintaan khusus yang mereka sampaikan atau inginkan kepada makam </w:t>
      </w:r>
      <w:r>
        <w:rPr>
          <w:rFonts w:ascii="Times New Roman" w:eastAsia="Times New Roman" w:hAnsi="Times New Roman" w:cs="Times New Roman"/>
          <w:color w:val="0D0D0D" w:themeColor="text1" w:themeTint="F2"/>
          <w:sz w:val="24"/>
          <w:szCs w:val="24"/>
          <w:lang w:val="en-US"/>
        </w:rPr>
        <w:t xml:space="preserve">Sunan Ampel. Lain halnya dengan </w:t>
      </w:r>
      <w:r w:rsidRPr="003F66F4">
        <w:rPr>
          <w:rFonts w:ascii="Times New Roman" w:eastAsia="Times New Roman" w:hAnsi="Times New Roman" w:cs="Times New Roman"/>
          <w:color w:val="0D0D0D" w:themeColor="text1" w:themeTint="F2"/>
          <w:sz w:val="24"/>
          <w:szCs w:val="24"/>
          <w:lang w:val="en-US"/>
        </w:rPr>
        <w:t>BI, MF, dan MA, mereka bertiga mengaku ada permintaan khusus yang mereka sampaikan kepada makam Sunan Ampel.</w:t>
      </w:r>
      <w:r>
        <w:rPr>
          <w:rFonts w:ascii="Times New Roman" w:eastAsia="Times New Roman" w:hAnsi="Times New Roman" w:cs="Times New Roman"/>
          <w:color w:val="0D0D0D" w:themeColor="text1" w:themeTint="F2"/>
          <w:sz w:val="24"/>
          <w:szCs w:val="24"/>
          <w:lang w:val="en-US"/>
        </w:rPr>
        <w:t xml:space="preserve"> Informan </w:t>
      </w:r>
      <w:r w:rsidRPr="003F66F4">
        <w:rPr>
          <w:rFonts w:ascii="Times New Roman" w:eastAsia="Times New Roman" w:hAnsi="Times New Roman" w:cs="Times New Roman"/>
          <w:color w:val="0D0D0D" w:themeColor="text1" w:themeTint="F2"/>
          <w:sz w:val="24"/>
          <w:szCs w:val="24"/>
          <w:lang w:val="en-US"/>
        </w:rPr>
        <w:t xml:space="preserve">BI, </w:t>
      </w:r>
      <w:r>
        <w:rPr>
          <w:rFonts w:ascii="Times New Roman" w:eastAsia="Times New Roman" w:hAnsi="Times New Roman" w:cs="Times New Roman"/>
          <w:color w:val="0D0D0D" w:themeColor="text1" w:themeTint="F2"/>
          <w:sz w:val="24"/>
          <w:szCs w:val="24"/>
          <w:lang w:val="en-US"/>
        </w:rPr>
        <w:t xml:space="preserve">MF, dan MA </w:t>
      </w:r>
      <w:r w:rsidRPr="003F66F4">
        <w:rPr>
          <w:rFonts w:ascii="Times New Roman" w:eastAsia="Times New Roman" w:hAnsi="Times New Roman" w:cs="Times New Roman"/>
          <w:color w:val="0D0D0D" w:themeColor="text1" w:themeTint="F2"/>
          <w:sz w:val="24"/>
          <w:szCs w:val="24"/>
          <w:lang w:val="en-US"/>
        </w:rPr>
        <w:t>pada dasarnya memiliki kesamaan. Walaupun ada yang sedikit berbeda dari pengakuan MA yang juga menggunakan makam Sunan Ampel sebagai perantara berdoa kepada Allah SWT. Dari keenam informan rata-rata menyatakan ingin mendapatkan berkah dari ziarah yang mereka lakukan ini, namun yang dilakukan BI tergolong cukup aneh, BI sudah berada selama dua hari di makam Sunan Ampel, BI berharap dengan melakukan hal ini akan dapat lebih banyak berkah dan keinginan BI akan lebih diterima dan terkabulkan.</w:t>
      </w:r>
      <w:r>
        <w:rPr>
          <w:rFonts w:ascii="Times New Roman" w:eastAsia="Times New Roman" w:hAnsi="Times New Roman" w:cs="Times New Roman"/>
          <w:color w:val="0D0D0D" w:themeColor="text1" w:themeTint="F2"/>
          <w:sz w:val="24"/>
          <w:szCs w:val="24"/>
          <w:lang w:val="en-US"/>
        </w:rPr>
        <w:t xml:space="preserve"> </w:t>
      </w:r>
      <w:r w:rsidRPr="003F66F4">
        <w:rPr>
          <w:rFonts w:ascii="Times New Roman" w:eastAsia="Times New Roman" w:hAnsi="Times New Roman" w:cs="Times New Roman"/>
          <w:color w:val="0D0D0D" w:themeColor="text1" w:themeTint="F2"/>
          <w:sz w:val="24"/>
          <w:szCs w:val="24"/>
          <w:lang w:val="en-US"/>
        </w:rPr>
        <w:t>Dari keenam informan rata-rata dari pernyataan mereka tidak pernah mengalami kesulitan saat datang berziarah ke makam Sunan Ampel, hanya pernyataan dari informan MF saja yang mengatakan mengalami kesulitan saat berziarah ke makam Sunan Ampel dikarenakan baru pertama kali ini datang berkunjung ke makam Sunan Ampel.</w:t>
      </w:r>
      <w:r>
        <w:rPr>
          <w:rFonts w:ascii="Times New Roman" w:eastAsia="Times New Roman" w:hAnsi="Times New Roman" w:cs="Times New Roman"/>
          <w:color w:val="0D0D0D" w:themeColor="text1" w:themeTint="F2"/>
          <w:sz w:val="24"/>
          <w:szCs w:val="24"/>
          <w:lang w:val="en-US"/>
        </w:rPr>
        <w:t xml:space="preserve"> </w:t>
      </w:r>
    </w:p>
    <w:p w:rsidR="003F66F4" w:rsidRDefault="003F66F4" w:rsidP="003F66F4">
      <w:pPr>
        <w:spacing w:after="0" w:line="480" w:lineRule="auto"/>
        <w:jc w:val="both"/>
        <w:rPr>
          <w:rFonts w:ascii="Times New Roman" w:eastAsia="Times New Roman" w:hAnsi="Times New Roman" w:cs="Times New Roman"/>
          <w:color w:val="0D0D0D" w:themeColor="text1" w:themeTint="F2"/>
          <w:sz w:val="24"/>
          <w:szCs w:val="24"/>
          <w:lang w:val="en-US"/>
        </w:rPr>
      </w:pPr>
      <w:r>
        <w:rPr>
          <w:rFonts w:ascii="Times New Roman" w:eastAsia="Times New Roman" w:hAnsi="Times New Roman" w:cs="Times New Roman"/>
          <w:color w:val="0D0D0D" w:themeColor="text1" w:themeTint="F2"/>
          <w:sz w:val="24"/>
          <w:szCs w:val="24"/>
          <w:lang w:val="en-US"/>
        </w:rPr>
        <w:tab/>
      </w:r>
      <w:r w:rsidRPr="003F66F4">
        <w:rPr>
          <w:rFonts w:ascii="Times New Roman" w:eastAsia="Times New Roman" w:hAnsi="Times New Roman" w:cs="Times New Roman"/>
          <w:color w:val="0D0D0D" w:themeColor="text1" w:themeTint="F2"/>
          <w:sz w:val="24"/>
          <w:szCs w:val="24"/>
          <w:lang w:val="en-US"/>
        </w:rPr>
        <w:t xml:space="preserve">Tindakan yang ditentukan oleh keyakinan penuh kesadaran akan nilai perilaku-perilaku etis, estetis, religius atau bentuk perilaku lain, yang terlepas dari prospek keberhasilannya. Nilai yang ingin diperoleh atau diharapkan dengan kaitannya terhadap ziarah yang dilakukan oleh masyarakat islam di makam Sunan Ampel. Dari keenam informan utama hanya ada dua diantara mereka yang berbeda dalam nilai yang ingin diperoleh. MA dan MF menganggap ada nilai tersendiri bagi mereka datang berziarah ke makam Sunan </w:t>
      </w:r>
      <w:r w:rsidRPr="003F66F4">
        <w:rPr>
          <w:rFonts w:ascii="Times New Roman" w:eastAsia="Times New Roman" w:hAnsi="Times New Roman" w:cs="Times New Roman"/>
          <w:color w:val="0D0D0D" w:themeColor="text1" w:themeTint="F2"/>
          <w:sz w:val="24"/>
          <w:szCs w:val="24"/>
          <w:lang w:val="en-US"/>
        </w:rPr>
        <w:lastRenderedPageBreak/>
        <w:t>Ampel, nilai yang dilakukan MF merupakan nilai sosial, sedangkan nilai yang ingin diperoleh MA adalah nilai ekonomi sebab MA ingin segera mendapatkan perkerjaan agar cepat mendapatkan uang. Sedangkan untuk keempat informan yang lain BI, IP, BN, dan BG, keempatnya menyatakan atau mengaku hanya ingin memperoleh nilai tauhid, dalam artian bagi mereka berempat ziarah ini dapat meningkatkan keimanan mereka, sekaligus dengan mengharap berkah dan da</w:t>
      </w:r>
      <w:r>
        <w:rPr>
          <w:rFonts w:ascii="Times New Roman" w:eastAsia="Times New Roman" w:hAnsi="Times New Roman" w:cs="Times New Roman"/>
          <w:color w:val="0D0D0D" w:themeColor="text1" w:themeTint="F2"/>
          <w:sz w:val="24"/>
          <w:szCs w:val="24"/>
          <w:lang w:val="en-US"/>
        </w:rPr>
        <w:t xml:space="preserve">tangnya pahala (nilai pahala). </w:t>
      </w:r>
      <w:r w:rsidRPr="003F66F4">
        <w:rPr>
          <w:rFonts w:ascii="Times New Roman" w:eastAsia="Times New Roman" w:hAnsi="Times New Roman" w:cs="Times New Roman"/>
          <w:color w:val="0D0D0D" w:themeColor="text1" w:themeTint="F2"/>
          <w:sz w:val="24"/>
          <w:szCs w:val="24"/>
          <w:lang w:val="en-US"/>
        </w:rPr>
        <w:t>Dalam ziarah ke makam Sunan Ampel biasanya para pelaku ziarah menentukan hari-hari khusus untuk ziarah, namun dalam hasil penelitian ini hanya ada satu informan saja yang menggunakan hari-hari khusus untuk berziarah yaitu BI, BI menggunakan hari malam Jum’at legi dan Minggu legi sebagai hari yang baik untuk berziarah, sebab menurut BI di hari itu berkah ya</w:t>
      </w:r>
      <w:r>
        <w:rPr>
          <w:rFonts w:ascii="Times New Roman" w:eastAsia="Times New Roman" w:hAnsi="Times New Roman" w:cs="Times New Roman"/>
          <w:color w:val="0D0D0D" w:themeColor="text1" w:themeTint="F2"/>
          <w:sz w:val="24"/>
          <w:szCs w:val="24"/>
          <w:lang w:val="en-US"/>
        </w:rPr>
        <w:t xml:space="preserve">ng didapatkan akan lebih banyak. </w:t>
      </w:r>
      <w:r w:rsidRPr="003F66F4">
        <w:rPr>
          <w:rFonts w:ascii="Times New Roman" w:eastAsia="Times New Roman" w:hAnsi="Times New Roman" w:cs="Times New Roman"/>
          <w:color w:val="0D0D0D" w:themeColor="text1" w:themeTint="F2"/>
          <w:sz w:val="24"/>
          <w:szCs w:val="24"/>
          <w:lang w:val="en-US"/>
        </w:rPr>
        <w:t>Sedangkan untuk kelima informan IP, BN, MA, BG, dan MF mengaku tidak ada hari khusus bagi mereka untuk datang berziarah ke makam Sunan Ampel. Dapat dikatakan bagi mereka semua hari sama saja artinya. Tidak ada yang khusus dan tidak ada yang spesial. Sedangkan untuk nadzar yang pernah melakukan adalah MA dan BI.</w:t>
      </w:r>
      <w:r>
        <w:rPr>
          <w:rFonts w:ascii="Times New Roman" w:eastAsia="Times New Roman" w:hAnsi="Times New Roman" w:cs="Times New Roman"/>
          <w:color w:val="0D0D0D" w:themeColor="text1" w:themeTint="F2"/>
          <w:sz w:val="24"/>
          <w:szCs w:val="24"/>
          <w:lang w:val="en-US"/>
        </w:rPr>
        <w:t xml:space="preserve"> </w:t>
      </w:r>
      <w:r w:rsidRPr="003F66F4">
        <w:rPr>
          <w:rFonts w:ascii="Times New Roman" w:eastAsia="Times New Roman" w:hAnsi="Times New Roman" w:cs="Times New Roman"/>
          <w:color w:val="0D0D0D" w:themeColor="text1" w:themeTint="F2"/>
          <w:sz w:val="24"/>
          <w:szCs w:val="24"/>
          <w:lang w:val="en-US"/>
        </w:rPr>
        <w:t>Nadzar yang mereka berdua lakukan adalah dengan harapan agar terwujud nantinya, nadzar yang dilakukan MA sebenarnya berbeda dengan apa yang dilakukan BI, sebab nadzar MA belumlah terwujud karena memang baru saja ia lakukan. Berbeda halnya dengan nadzar yang pernah dilakukan BI yang sudahlah terwujud, karena memang sudah dari dulu BI melakukannya. Untuk keempat informan IP, BG, BN dan MFmengaku tidak pernah melakukan nadzar.</w:t>
      </w:r>
    </w:p>
    <w:p w:rsidR="003F66F4" w:rsidRDefault="003F66F4" w:rsidP="003F66F4">
      <w:pPr>
        <w:spacing w:after="0" w:line="480" w:lineRule="auto"/>
        <w:jc w:val="both"/>
        <w:rPr>
          <w:rFonts w:ascii="Times New Roman" w:eastAsia="Times New Roman" w:hAnsi="Times New Roman" w:cs="Times New Roman"/>
          <w:color w:val="0D0D0D" w:themeColor="text1" w:themeTint="F2"/>
          <w:sz w:val="24"/>
          <w:szCs w:val="24"/>
          <w:lang w:val="en-US"/>
        </w:rPr>
      </w:pPr>
      <w:r>
        <w:rPr>
          <w:rFonts w:ascii="Times New Roman" w:eastAsia="Times New Roman" w:hAnsi="Times New Roman" w:cs="Times New Roman"/>
          <w:color w:val="0D0D0D" w:themeColor="text1" w:themeTint="F2"/>
          <w:sz w:val="24"/>
          <w:szCs w:val="24"/>
          <w:lang w:val="en-US"/>
        </w:rPr>
        <w:tab/>
      </w:r>
      <w:r w:rsidRPr="003F66F4">
        <w:rPr>
          <w:rFonts w:ascii="Times New Roman" w:eastAsia="Times New Roman" w:hAnsi="Times New Roman" w:cs="Times New Roman"/>
          <w:color w:val="0D0D0D" w:themeColor="text1" w:themeTint="F2"/>
          <w:sz w:val="24"/>
          <w:szCs w:val="24"/>
          <w:lang w:val="en-US"/>
        </w:rPr>
        <w:t xml:space="preserve">Suatu tindakan social yang timbul karena dorongan atau motivasi yang sifatnya emosional. Ledakan kemarahan seseorang misalnya ungkapan rasa cinta, kasihan dan lain sebagainya. Dalam hal ini terkait perasaan yang dirasakan ataupun dialami oleh para ziarah sebelum, saat, ataupun sesudah melakukan ziarah. Rata-rata dari mereka berenam mengaku menjadi tenang dan damai saat ziarah atau berdoa di makam Sunan Ampel, dan setelah ziarah atau berdoa selesai mereka lakukan mereka juga tetap merasa tenang dan damai, seakan-akan </w:t>
      </w:r>
      <w:r w:rsidRPr="003F66F4">
        <w:rPr>
          <w:rFonts w:ascii="Times New Roman" w:eastAsia="Times New Roman" w:hAnsi="Times New Roman" w:cs="Times New Roman"/>
          <w:color w:val="0D0D0D" w:themeColor="text1" w:themeTint="F2"/>
          <w:sz w:val="24"/>
          <w:szCs w:val="24"/>
          <w:lang w:val="en-US"/>
        </w:rPr>
        <w:lastRenderedPageBreak/>
        <w:t>ada tidaknya masalah yang mereka berenam alami tidaklah menjadi sesuatu yang menganggu lagi bagi mereka. Hal yang sama juga diutarakan oleh kelima informan yang lainnya, dengan kata lain bahwa memang bagi para informan ziarah ini dapat membawa ketenangan bagi mereka semua. Mereka dapat menjadi lebih tenang dan damai walaupun mungkin dalam hidup mereka masih terdapat cukup</w:t>
      </w:r>
      <w:r>
        <w:rPr>
          <w:rFonts w:ascii="Times New Roman" w:eastAsia="Times New Roman" w:hAnsi="Times New Roman" w:cs="Times New Roman"/>
          <w:color w:val="0D0D0D" w:themeColor="text1" w:themeTint="F2"/>
          <w:sz w:val="24"/>
          <w:szCs w:val="24"/>
          <w:lang w:val="en-US"/>
        </w:rPr>
        <w:t xml:space="preserve"> masalah yang kompleks. </w:t>
      </w:r>
      <w:r w:rsidRPr="003F66F4">
        <w:rPr>
          <w:rFonts w:ascii="Times New Roman" w:eastAsia="Times New Roman" w:hAnsi="Times New Roman" w:cs="Times New Roman"/>
          <w:color w:val="0D0D0D" w:themeColor="text1" w:themeTint="F2"/>
          <w:sz w:val="24"/>
          <w:szCs w:val="24"/>
          <w:lang w:val="en-US"/>
        </w:rPr>
        <w:t>Penggunaan bahasa bagi mereka tidaklah penting memang, sebagian besar bahkan semua informan dalam berdoa selalu menggunakan bahasa Indonesia. Bagi mereka penggunaan bahasa ini karena selain mereka paham dan menguasainya juga lebih sopan jika dipakai untuk berdoa.</w:t>
      </w:r>
      <w:r>
        <w:rPr>
          <w:rFonts w:ascii="Times New Roman" w:eastAsia="Times New Roman" w:hAnsi="Times New Roman" w:cs="Times New Roman"/>
          <w:color w:val="0D0D0D" w:themeColor="text1" w:themeTint="F2"/>
          <w:sz w:val="24"/>
          <w:szCs w:val="24"/>
          <w:lang w:val="en-US"/>
        </w:rPr>
        <w:t xml:space="preserve"> </w:t>
      </w:r>
      <w:r w:rsidRPr="003F66F4">
        <w:rPr>
          <w:rFonts w:ascii="Times New Roman" w:eastAsia="Times New Roman" w:hAnsi="Times New Roman" w:cs="Times New Roman"/>
          <w:color w:val="0D0D0D" w:themeColor="text1" w:themeTint="F2"/>
          <w:sz w:val="24"/>
          <w:szCs w:val="24"/>
          <w:lang w:val="en-US"/>
        </w:rPr>
        <w:t>Penggunaan bahasa jawa sebenarnya dapat dilakukan, namun mengingat tidak sebegitu menguasainya IP untuk menggunakannya jadi beliau lebih memilih menggunakan bahasa Indonesia untuk berdoa.</w:t>
      </w:r>
    </w:p>
    <w:p w:rsidR="005A3FCE" w:rsidRPr="003F66F4" w:rsidRDefault="003F66F4" w:rsidP="003F66F4">
      <w:pPr>
        <w:spacing w:after="0" w:line="480" w:lineRule="auto"/>
        <w:jc w:val="both"/>
        <w:rPr>
          <w:rFonts w:ascii="Times New Roman" w:eastAsia="Times New Roman" w:hAnsi="Times New Roman" w:cs="Times New Roman"/>
          <w:color w:val="0D0D0D" w:themeColor="text1" w:themeTint="F2"/>
          <w:sz w:val="24"/>
          <w:szCs w:val="24"/>
          <w:lang w:val="en-US"/>
        </w:rPr>
      </w:pPr>
      <w:r>
        <w:rPr>
          <w:rFonts w:ascii="Times New Roman" w:eastAsia="Times New Roman" w:hAnsi="Times New Roman" w:cs="Times New Roman"/>
          <w:color w:val="0D0D0D" w:themeColor="text1" w:themeTint="F2"/>
          <w:sz w:val="24"/>
          <w:szCs w:val="24"/>
          <w:lang w:val="en-US"/>
        </w:rPr>
        <w:tab/>
      </w:r>
      <w:r w:rsidRPr="003F66F4">
        <w:rPr>
          <w:rFonts w:ascii="Times New Roman" w:eastAsia="Times New Roman" w:hAnsi="Times New Roman" w:cs="Times New Roman"/>
          <w:color w:val="0D0D0D" w:themeColor="text1" w:themeTint="F2"/>
          <w:sz w:val="24"/>
          <w:szCs w:val="24"/>
          <w:lang w:val="en-US"/>
        </w:rPr>
        <w:t>Tindakan sosial yang didorong dan berorientasi kepada tradisi masa lampau. Tradisi di dalam pengertian ini adalah suatu kebiasaan bertindak yang berkembang di masa lampau. Dalam hal ini berziarah bisa dikatakan sebagai suatu tradisi yang dilakukan oleh orang tua atau bisa juga dari hal lain yang pasti asalnya dari yang dulu atau yang lampau. Empat dari enam informan mengaku ziarah makam Sunan Wali ini memang sudah pernah dilakukan oleh orang tua mereka. IP, BG, BN, dan MA mengatakn bahwa orang tua mereka dulu pernah ziarah ke makam Sunan Ampel, dan hal ini dapat dianggap memang ziarah yang mereka lakukan kali ini juga atas pengaruh atau lebih tepatnya sebuah tradisi dari orang tua mereka terdahulu.</w:t>
      </w:r>
      <w:r>
        <w:t xml:space="preserve"> </w:t>
      </w:r>
      <w:r>
        <w:rPr>
          <w:rFonts w:ascii="Times New Roman" w:hAnsi="Times New Roman" w:cs="Times New Roman"/>
          <w:sz w:val="24"/>
        </w:rPr>
        <w:t xml:space="preserve">Sedangkan informan </w:t>
      </w:r>
      <w:r w:rsidRPr="003F66F4">
        <w:rPr>
          <w:rFonts w:ascii="Times New Roman" w:eastAsia="Times New Roman" w:hAnsi="Times New Roman" w:cs="Times New Roman"/>
          <w:color w:val="0D0D0D" w:themeColor="text1" w:themeTint="F2"/>
          <w:sz w:val="24"/>
          <w:szCs w:val="24"/>
          <w:lang w:val="en-US"/>
        </w:rPr>
        <w:t xml:space="preserve">BN dapat dikatakan masih belum lama jika dibandingkan IP yang sewaktu masih kecil sudah pernah diajak ke makam Sunan Ampel oleh orang tuanya. Berbeda halnya dengan BI yang melakukan ziarah ini bukan merupakan tradisi yang dilakukan dulu oleh orang tuanya sebab BI mengatakan bahwa beliau melakukan ini sejak dulu atas saran dari temannya. Lain halnya dengan pengakuan MF yang memang sebelumnya </w:t>
      </w:r>
      <w:r w:rsidRPr="003F66F4">
        <w:rPr>
          <w:rFonts w:ascii="Times New Roman" w:eastAsia="Times New Roman" w:hAnsi="Times New Roman" w:cs="Times New Roman"/>
          <w:color w:val="0D0D0D" w:themeColor="text1" w:themeTint="F2"/>
          <w:sz w:val="24"/>
          <w:szCs w:val="24"/>
          <w:lang w:val="en-US"/>
        </w:rPr>
        <w:lastRenderedPageBreak/>
        <w:t>tidak pernah datang berziarah ke makam Sunan Ampel. Jadi MF tidak melakukan sebuah tradisi dari orang tuanya.</w:t>
      </w:r>
      <w:r>
        <w:rPr>
          <w:rFonts w:ascii="Times New Roman" w:eastAsia="Times New Roman" w:hAnsi="Times New Roman" w:cs="Times New Roman"/>
          <w:color w:val="0D0D0D" w:themeColor="text1" w:themeTint="F2"/>
          <w:sz w:val="24"/>
          <w:szCs w:val="24"/>
          <w:lang w:val="en-US"/>
        </w:rPr>
        <w:t xml:space="preserve">  </w:t>
      </w:r>
    </w:p>
    <w:p w:rsidR="003F66F4" w:rsidRDefault="00337132" w:rsidP="003F66F4">
      <w:pPr>
        <w:spacing w:after="0" w:line="480" w:lineRule="auto"/>
        <w:jc w:val="both"/>
        <w:rPr>
          <w:rFonts w:ascii="Times New Roman" w:hAnsi="Times New Roman" w:cs="Times New Roman"/>
          <w:sz w:val="24"/>
          <w:szCs w:val="24"/>
        </w:rPr>
      </w:pPr>
      <w:r w:rsidRPr="00A3069C">
        <w:rPr>
          <w:rFonts w:ascii="Times New Roman" w:hAnsi="Times New Roman" w:cs="Times New Roman"/>
          <w:b/>
          <w:sz w:val="24"/>
          <w:szCs w:val="24"/>
        </w:rPr>
        <w:t>Kesimpulan</w:t>
      </w:r>
      <w:r w:rsidRPr="00A3069C">
        <w:rPr>
          <w:rFonts w:ascii="Times New Roman" w:hAnsi="Times New Roman" w:cs="Times New Roman"/>
          <w:sz w:val="24"/>
          <w:szCs w:val="24"/>
        </w:rPr>
        <w:t xml:space="preserve"> </w:t>
      </w:r>
    </w:p>
    <w:p w:rsidR="003F66F4" w:rsidRPr="003F66F4" w:rsidRDefault="003F66F4" w:rsidP="003F66F4">
      <w:pPr>
        <w:spacing w:after="0" w:line="480" w:lineRule="auto"/>
        <w:jc w:val="both"/>
        <w:rPr>
          <w:rFonts w:ascii="Times New Roman" w:hAnsi="Times New Roman" w:cs="Times New Roman"/>
          <w:sz w:val="24"/>
          <w:szCs w:val="24"/>
        </w:rPr>
      </w:pPr>
      <w:r w:rsidRPr="003F66F4">
        <w:rPr>
          <w:rFonts w:ascii="Times New Roman" w:hAnsi="Times New Roman" w:cs="Times New Roman"/>
          <w:sz w:val="24"/>
          <w:szCs w:val="24"/>
        </w:rPr>
        <w:t xml:space="preserve">Kata ziarah tidaklah asing bagi kita untuk mendengarnya, masyarakat muslim pada umumnya melakukan kegiatan ini sebagai suatu kegiatan yang dianjurkan oleh agama Islam. Namun kegiatan ini juga memiliki arti tersendiri bagi para pelaku ziarahnya, peziarah memiliki maksud dan tujuan tertentu untuk datang berziarah ke makam Sunan Ampel. Berbagai tindakan sosial mereka antara lain tindakan sosial berdasar rasional instrumental dengan menggunakan cara atau alat tertentu untuk mencapai tujuan yang diharapkan, tindakan sosial berorientasi nilai dengan harapan akan ada nilai tertentu yang dapat diperoleh saat berziarah ke makam Sunan Ampel, tindakan sosial afektif yang merupakan tindakan berziarah ke makam Sunan Ampel dapatkah memberikan ketenangan dan kedamaian bagi masyarakat muslim yang berziarah terkait dengan emosi dan perasaannya, serta tindakan sosial tradisional yang dikaitkan dengan bahwa berziarah ini merupan tradisi atau pernah dilakukan oleh orang tua terdahulu, sehingga juga dilakukan oleh generasi penerusnya. Dari hasil penelitian yang telah dilakukan dapat disimpulkan bahwa tindakan sosial peziarah muslim yang datang ke makam Sunan Ampel adalah untuk memperoleh berkah, pahala, meningkatkan iman, ketenangan batin, dan juga untuk tempat sebagai meminta sesuatu atau lebih tepatnya untuk meminta permohonan. Keenem informan mengaku menjadi tenang saat berdoa di makam Sunan Ampel Surabaya. Informan MA yang datang berziarah dengan tujuan utama untuk berdoa meminta khusus kepada makam Sunan Ampel agar segera dapat kerja, dan setelah itu MA juga bernadzar apabila dapat kerja nantinya akan memberi  makan orang yang tidak mampu. Selanjutnya informan IP dan BG, mereka berdua tidak memiliki tujuan khusus datang ke makam Sunan Ampel, karena hanya berniat ziarah biasa mengharap datangnya berkah sekaligus pahala. Informan MF datang ke makam Sunan Ampel adalah </w:t>
      </w:r>
      <w:r w:rsidRPr="003F66F4">
        <w:rPr>
          <w:rFonts w:ascii="Times New Roman" w:hAnsi="Times New Roman" w:cs="Times New Roman"/>
          <w:sz w:val="24"/>
          <w:szCs w:val="24"/>
        </w:rPr>
        <w:lastRenderedPageBreak/>
        <w:t xml:space="preserve">dengan tujuan khusus untuk mengambil air gentong di makam Sunan Ampel, hal ini dilakukannya sebab ibunya sakit tidak bisa jalan diakibatkan digae sama orang. Orang pintar yang mengobati ibu MF menyuruhnya untuk mengambil air gentong, tapi selain itu MF sendiri juga mengharap kembuhan ibunya dengan berdoa pada makam Sunan Ampel. Lain halnya dengan BN yang datang ke makam Sunan Ampel dengan tujuan utama untuk menenangkan diri, hal ini dilakukannya karena beliau memiliki suatu masalah dalam hidupnya. Bahkan saat itu beliau terlihat oleh peneliti tengah menangis sambil bertasbih di masjid Ampel. Informan yang terakhir adalah BI, arti ziarah baginya sangatlah dalam, beliau berjalan kaki dari rumah ke makam Sunan Ampel dengan tujuan agar berkah yang didapat nantinya akan lebih banyak. BI bahkan rela tidur selama dua hari di makam Sunan Ampel. Dari tindakan sosial para informan inilah jika dikaitkan dengan hukum ziarah dalam Islam maka dapat dikatakan ada beberapa dari mereka melakukannya tidak sesuai dengan adab ziarah dalam Islam. Islam sangat benci akan syirik, Allah SWT tidak membutuhkan perantara dalam doa, dan pada kenyataannya masih ada juga masyarakat muslim yang percaya dengan menjadikan makam Sunan Ampel sebagai perantara doa maka keinginan mereka akan lebih cepat terkabulkan. Sedangkan seperti berdiam diri atau sampai tidur di makam lalu berharap datangnya berkah, hal ini sama sekali tidan ada anjurannya dalam Islam. Ziarah hanya berfungsi untuk meningkatkan keimanan seseorang, mendapatkan pahala, serta mendoakan untuk yang sudah meninggal dunia.   </w:t>
      </w:r>
    </w:p>
    <w:p w:rsidR="005A3FCE" w:rsidRDefault="005A3FCE" w:rsidP="00337132">
      <w:pPr>
        <w:rPr>
          <w:rFonts w:ascii="Times New Roman" w:hAnsi="Times New Roman" w:cs="Times New Roman"/>
          <w:iCs/>
          <w:color w:val="000000" w:themeColor="text1"/>
          <w:sz w:val="24"/>
          <w:szCs w:val="24"/>
        </w:rPr>
      </w:pPr>
    </w:p>
    <w:p w:rsidR="003F66F4" w:rsidRDefault="003F66F4" w:rsidP="00337132">
      <w:pPr>
        <w:rPr>
          <w:rFonts w:ascii="Times New Roman" w:hAnsi="Times New Roman" w:cs="Times New Roman"/>
          <w:b/>
          <w:sz w:val="24"/>
          <w:szCs w:val="24"/>
        </w:rPr>
      </w:pPr>
    </w:p>
    <w:p w:rsidR="003F66F4" w:rsidRDefault="003F66F4" w:rsidP="00337132">
      <w:pPr>
        <w:rPr>
          <w:rFonts w:ascii="Times New Roman" w:hAnsi="Times New Roman" w:cs="Times New Roman"/>
          <w:b/>
          <w:sz w:val="24"/>
          <w:szCs w:val="24"/>
        </w:rPr>
      </w:pPr>
    </w:p>
    <w:p w:rsidR="003F66F4" w:rsidRDefault="003F66F4" w:rsidP="00337132">
      <w:pPr>
        <w:rPr>
          <w:rFonts w:ascii="Times New Roman" w:hAnsi="Times New Roman" w:cs="Times New Roman"/>
          <w:b/>
          <w:sz w:val="24"/>
          <w:szCs w:val="24"/>
        </w:rPr>
      </w:pPr>
    </w:p>
    <w:p w:rsidR="003F66F4" w:rsidRDefault="003F66F4" w:rsidP="00337132">
      <w:pPr>
        <w:rPr>
          <w:rFonts w:ascii="Times New Roman" w:hAnsi="Times New Roman" w:cs="Times New Roman"/>
          <w:b/>
          <w:sz w:val="24"/>
          <w:szCs w:val="24"/>
        </w:rPr>
      </w:pPr>
    </w:p>
    <w:p w:rsidR="003F66F4" w:rsidRDefault="003F66F4" w:rsidP="00337132">
      <w:pPr>
        <w:rPr>
          <w:rFonts w:ascii="Times New Roman" w:hAnsi="Times New Roman" w:cs="Times New Roman"/>
          <w:b/>
          <w:sz w:val="24"/>
          <w:szCs w:val="24"/>
        </w:rPr>
      </w:pPr>
    </w:p>
    <w:p w:rsidR="003F66F4" w:rsidRDefault="003F66F4" w:rsidP="00337132">
      <w:pPr>
        <w:rPr>
          <w:rFonts w:ascii="Times New Roman" w:hAnsi="Times New Roman" w:cs="Times New Roman"/>
          <w:b/>
          <w:sz w:val="24"/>
          <w:szCs w:val="24"/>
        </w:rPr>
      </w:pPr>
    </w:p>
    <w:p w:rsidR="00337132" w:rsidRDefault="00337132" w:rsidP="00337132">
      <w:pPr>
        <w:rPr>
          <w:rFonts w:ascii="Times New Roman" w:hAnsi="Times New Roman" w:cs="Times New Roman"/>
          <w:b/>
          <w:sz w:val="24"/>
          <w:szCs w:val="24"/>
        </w:rPr>
      </w:pPr>
      <w:r w:rsidRPr="007645FF">
        <w:rPr>
          <w:rFonts w:ascii="Times New Roman" w:hAnsi="Times New Roman" w:cs="Times New Roman"/>
          <w:b/>
          <w:sz w:val="24"/>
          <w:szCs w:val="24"/>
        </w:rPr>
        <w:lastRenderedPageBreak/>
        <w:t>Daftar Pustaka</w:t>
      </w:r>
    </w:p>
    <w:p w:rsidR="003F66F4" w:rsidRP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George Ritzer &amp; Douglas J Goodman. 2005. Teori Sosiologi. Kreasi Wacana : Yogyakarta. Halaman 137</w:t>
      </w:r>
    </w:p>
    <w:p w:rsid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Siahaan, Hotman. 1986. Pengantar ke Arah Sejarah Dan Teori Sosiologi. Erlangga : Jakarta.  Halaman 201</w:t>
      </w:r>
    </w:p>
    <w:p w:rsidR="003F66F4" w:rsidRDefault="003F66F4" w:rsidP="003F66F4">
      <w:pPr>
        <w:rPr>
          <w:rFonts w:ascii="Times New Roman" w:hAnsi="Times New Roman" w:cs="Times New Roman"/>
          <w:sz w:val="24"/>
          <w:szCs w:val="24"/>
        </w:rPr>
      </w:pPr>
    </w:p>
    <w:p w:rsidR="003F66F4" w:rsidRP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http://filsafat.kompasiana.com/2011/08/02/nyekar-yang-berakar-telaah-arah-dan-sejarah-ziarah/ (tanggal akses 19-11-2012)</w:t>
      </w:r>
    </w:p>
    <w:p w:rsidR="003F66F4" w:rsidRP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http://kolom-biografi.blogspot.com/2010/04/biografi-sunan-ampel.html - http://satya89.wordpress.com/2009/07/01/biografi-sunan-ampel/ (tanggal akses 24-05-2013)</w:t>
      </w:r>
    </w:p>
    <w:p w:rsidR="003F66F4" w:rsidRP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http://www.jelajahbudaya.com/kabar-budaya/sunan-ampel-yang-mati-menghidupi-yang-hidup.html (tanggal akses 24-05-2013)</w:t>
      </w:r>
    </w:p>
    <w:p w:rsidR="003F66F4" w:rsidRPr="003F66F4" w:rsidRDefault="003F66F4" w:rsidP="003F66F4">
      <w:pPr>
        <w:rPr>
          <w:rFonts w:ascii="Times New Roman" w:hAnsi="Times New Roman" w:cs="Times New Roman"/>
          <w:sz w:val="24"/>
          <w:szCs w:val="24"/>
        </w:rPr>
      </w:pPr>
      <w:r w:rsidRPr="003F66F4">
        <w:rPr>
          <w:rFonts w:ascii="Times New Roman" w:hAnsi="Times New Roman" w:cs="Times New Roman"/>
          <w:sz w:val="24"/>
          <w:szCs w:val="24"/>
        </w:rPr>
        <w:t>http://kuliahtantan.blogspot.com/2012/10/muhammad-arfian-jurnalistik-1a_8.html. (tanggal akses 21-09-2012)</w:t>
      </w:r>
    </w:p>
    <w:p w:rsidR="00337132" w:rsidRPr="007645FF" w:rsidRDefault="00337132" w:rsidP="00337132">
      <w:pPr>
        <w:rPr>
          <w:b/>
        </w:rPr>
      </w:pPr>
    </w:p>
    <w:p w:rsidR="00E80180" w:rsidRPr="00337132" w:rsidRDefault="00E80180" w:rsidP="00337132"/>
    <w:sectPr w:rsidR="00E80180" w:rsidRPr="00337132" w:rsidSect="000B3D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49A" w:rsidRDefault="0095149A" w:rsidP="00337132">
      <w:pPr>
        <w:spacing w:after="0" w:line="240" w:lineRule="auto"/>
      </w:pPr>
      <w:r>
        <w:separator/>
      </w:r>
    </w:p>
  </w:endnote>
  <w:endnote w:type="continuationSeparator" w:id="0">
    <w:p w:rsidR="0095149A" w:rsidRDefault="0095149A" w:rsidP="00337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49A" w:rsidRDefault="0095149A" w:rsidP="00337132">
      <w:pPr>
        <w:spacing w:after="0" w:line="240" w:lineRule="auto"/>
      </w:pPr>
      <w:r>
        <w:separator/>
      </w:r>
    </w:p>
  </w:footnote>
  <w:footnote w:type="continuationSeparator" w:id="0">
    <w:p w:rsidR="0095149A" w:rsidRDefault="0095149A" w:rsidP="003371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5070C"/>
    <w:multiLevelType w:val="hybridMultilevel"/>
    <w:tmpl w:val="018E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0154BF"/>
    <w:multiLevelType w:val="hybridMultilevel"/>
    <w:tmpl w:val="D0A4AC32"/>
    <w:lvl w:ilvl="0" w:tplc="0421000F">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16B256D5"/>
    <w:multiLevelType w:val="hybridMultilevel"/>
    <w:tmpl w:val="F50C593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nsid w:val="1A684771"/>
    <w:multiLevelType w:val="hybridMultilevel"/>
    <w:tmpl w:val="577C9C8C"/>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4">
    <w:nsid w:val="216E3282"/>
    <w:multiLevelType w:val="hybridMultilevel"/>
    <w:tmpl w:val="C7023BB8"/>
    <w:lvl w:ilvl="0" w:tplc="4809000F">
      <w:start w:val="1"/>
      <w:numFmt w:val="decimal"/>
      <w:lvlText w:val="%1."/>
      <w:lvlJc w:val="left"/>
      <w:pPr>
        <w:ind w:left="720" w:hanging="360"/>
      </w:pPr>
    </w:lvl>
    <w:lvl w:ilvl="1" w:tplc="48090019">
      <w:start w:val="1"/>
      <w:numFmt w:val="decimal"/>
      <w:lvlText w:val="%2."/>
      <w:lvlJc w:val="left"/>
      <w:pPr>
        <w:tabs>
          <w:tab w:val="num" w:pos="1440"/>
        </w:tabs>
        <w:ind w:left="1440" w:hanging="360"/>
      </w:pPr>
    </w:lvl>
    <w:lvl w:ilvl="2" w:tplc="4809001B">
      <w:start w:val="1"/>
      <w:numFmt w:val="decimal"/>
      <w:lvlText w:val="%3."/>
      <w:lvlJc w:val="left"/>
      <w:pPr>
        <w:tabs>
          <w:tab w:val="num" w:pos="2160"/>
        </w:tabs>
        <w:ind w:left="2160" w:hanging="360"/>
      </w:pPr>
    </w:lvl>
    <w:lvl w:ilvl="3" w:tplc="4809000F">
      <w:start w:val="1"/>
      <w:numFmt w:val="decimal"/>
      <w:lvlText w:val="%4."/>
      <w:lvlJc w:val="left"/>
      <w:pPr>
        <w:tabs>
          <w:tab w:val="num" w:pos="2880"/>
        </w:tabs>
        <w:ind w:left="2880" w:hanging="360"/>
      </w:pPr>
    </w:lvl>
    <w:lvl w:ilvl="4" w:tplc="48090019">
      <w:start w:val="1"/>
      <w:numFmt w:val="decimal"/>
      <w:lvlText w:val="%5."/>
      <w:lvlJc w:val="left"/>
      <w:pPr>
        <w:tabs>
          <w:tab w:val="num" w:pos="3600"/>
        </w:tabs>
        <w:ind w:left="3600" w:hanging="360"/>
      </w:pPr>
    </w:lvl>
    <w:lvl w:ilvl="5" w:tplc="4809001B">
      <w:start w:val="1"/>
      <w:numFmt w:val="decimal"/>
      <w:lvlText w:val="%6."/>
      <w:lvlJc w:val="left"/>
      <w:pPr>
        <w:tabs>
          <w:tab w:val="num" w:pos="4320"/>
        </w:tabs>
        <w:ind w:left="4320" w:hanging="360"/>
      </w:pPr>
    </w:lvl>
    <w:lvl w:ilvl="6" w:tplc="4809000F">
      <w:start w:val="1"/>
      <w:numFmt w:val="decimal"/>
      <w:lvlText w:val="%7."/>
      <w:lvlJc w:val="left"/>
      <w:pPr>
        <w:tabs>
          <w:tab w:val="num" w:pos="5040"/>
        </w:tabs>
        <w:ind w:left="5040" w:hanging="360"/>
      </w:pPr>
    </w:lvl>
    <w:lvl w:ilvl="7" w:tplc="48090019">
      <w:start w:val="1"/>
      <w:numFmt w:val="decimal"/>
      <w:lvlText w:val="%8."/>
      <w:lvlJc w:val="left"/>
      <w:pPr>
        <w:tabs>
          <w:tab w:val="num" w:pos="5760"/>
        </w:tabs>
        <w:ind w:left="5760" w:hanging="360"/>
      </w:pPr>
    </w:lvl>
    <w:lvl w:ilvl="8" w:tplc="4809001B">
      <w:start w:val="1"/>
      <w:numFmt w:val="decimal"/>
      <w:lvlText w:val="%9."/>
      <w:lvlJc w:val="left"/>
      <w:pPr>
        <w:tabs>
          <w:tab w:val="num" w:pos="6480"/>
        </w:tabs>
        <w:ind w:left="6480" w:hanging="360"/>
      </w:pPr>
    </w:lvl>
  </w:abstractNum>
  <w:abstractNum w:abstractNumId="5">
    <w:nsid w:val="395E187E"/>
    <w:multiLevelType w:val="hybridMultilevel"/>
    <w:tmpl w:val="F8F44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C27384"/>
    <w:multiLevelType w:val="hybridMultilevel"/>
    <w:tmpl w:val="D5606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2D4D58"/>
    <w:multiLevelType w:val="hybridMultilevel"/>
    <w:tmpl w:val="895CF5D8"/>
    <w:lvl w:ilvl="0" w:tplc="18A4A4A6">
      <w:start w:val="1"/>
      <w:numFmt w:val="decimal"/>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27348E"/>
    <w:multiLevelType w:val="hybridMultilevel"/>
    <w:tmpl w:val="B95EF792"/>
    <w:lvl w:ilvl="0" w:tplc="4809000F">
      <w:start w:val="1"/>
      <w:numFmt w:val="decimal"/>
      <w:lvlText w:val="%1."/>
      <w:lvlJc w:val="left"/>
      <w:pPr>
        <w:ind w:left="1446" w:hanging="360"/>
      </w:pPr>
    </w:lvl>
    <w:lvl w:ilvl="1" w:tplc="48090019">
      <w:start w:val="1"/>
      <w:numFmt w:val="decimal"/>
      <w:lvlText w:val="%2."/>
      <w:lvlJc w:val="left"/>
      <w:pPr>
        <w:tabs>
          <w:tab w:val="num" w:pos="1440"/>
        </w:tabs>
        <w:ind w:left="1440" w:hanging="360"/>
      </w:pPr>
    </w:lvl>
    <w:lvl w:ilvl="2" w:tplc="4809001B">
      <w:start w:val="1"/>
      <w:numFmt w:val="decimal"/>
      <w:lvlText w:val="%3."/>
      <w:lvlJc w:val="left"/>
      <w:pPr>
        <w:tabs>
          <w:tab w:val="num" w:pos="2160"/>
        </w:tabs>
        <w:ind w:left="2160" w:hanging="360"/>
      </w:pPr>
    </w:lvl>
    <w:lvl w:ilvl="3" w:tplc="4809000F">
      <w:start w:val="1"/>
      <w:numFmt w:val="decimal"/>
      <w:lvlText w:val="%4."/>
      <w:lvlJc w:val="left"/>
      <w:pPr>
        <w:tabs>
          <w:tab w:val="num" w:pos="2880"/>
        </w:tabs>
        <w:ind w:left="2880" w:hanging="360"/>
      </w:pPr>
    </w:lvl>
    <w:lvl w:ilvl="4" w:tplc="48090019">
      <w:start w:val="1"/>
      <w:numFmt w:val="decimal"/>
      <w:lvlText w:val="%5."/>
      <w:lvlJc w:val="left"/>
      <w:pPr>
        <w:tabs>
          <w:tab w:val="num" w:pos="3600"/>
        </w:tabs>
        <w:ind w:left="3600" w:hanging="360"/>
      </w:pPr>
    </w:lvl>
    <w:lvl w:ilvl="5" w:tplc="4809001B">
      <w:start w:val="1"/>
      <w:numFmt w:val="decimal"/>
      <w:lvlText w:val="%6."/>
      <w:lvlJc w:val="left"/>
      <w:pPr>
        <w:tabs>
          <w:tab w:val="num" w:pos="4320"/>
        </w:tabs>
        <w:ind w:left="4320" w:hanging="360"/>
      </w:pPr>
    </w:lvl>
    <w:lvl w:ilvl="6" w:tplc="4809000F">
      <w:start w:val="1"/>
      <w:numFmt w:val="decimal"/>
      <w:lvlText w:val="%7."/>
      <w:lvlJc w:val="left"/>
      <w:pPr>
        <w:tabs>
          <w:tab w:val="num" w:pos="5040"/>
        </w:tabs>
        <w:ind w:left="5040" w:hanging="360"/>
      </w:pPr>
    </w:lvl>
    <w:lvl w:ilvl="7" w:tplc="48090019">
      <w:start w:val="1"/>
      <w:numFmt w:val="decimal"/>
      <w:lvlText w:val="%8."/>
      <w:lvlJc w:val="left"/>
      <w:pPr>
        <w:tabs>
          <w:tab w:val="num" w:pos="5760"/>
        </w:tabs>
        <w:ind w:left="5760" w:hanging="360"/>
      </w:pPr>
    </w:lvl>
    <w:lvl w:ilvl="8" w:tplc="4809001B">
      <w:start w:val="1"/>
      <w:numFmt w:val="decimal"/>
      <w:lvlText w:val="%9."/>
      <w:lvlJc w:val="left"/>
      <w:pPr>
        <w:tabs>
          <w:tab w:val="num" w:pos="6480"/>
        </w:tabs>
        <w:ind w:left="6480" w:hanging="360"/>
      </w:pPr>
    </w:lvl>
  </w:abstractNum>
  <w:abstractNum w:abstractNumId="9">
    <w:nsid w:val="58284E68"/>
    <w:multiLevelType w:val="hybridMultilevel"/>
    <w:tmpl w:val="4E4E710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58C41276"/>
    <w:multiLevelType w:val="hybridMultilevel"/>
    <w:tmpl w:val="FBDA97CE"/>
    <w:lvl w:ilvl="0" w:tplc="0421000F">
      <w:start w:val="1"/>
      <w:numFmt w:val="decimal"/>
      <w:lvlText w:val="%1."/>
      <w:lvlJc w:val="left"/>
      <w:pPr>
        <w:ind w:left="720" w:hanging="360"/>
      </w:p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684628"/>
    <w:multiLevelType w:val="hybridMultilevel"/>
    <w:tmpl w:val="684EF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09793E"/>
    <w:multiLevelType w:val="hybridMultilevel"/>
    <w:tmpl w:val="1A26885E"/>
    <w:lvl w:ilvl="0" w:tplc="4809000F">
      <w:start w:val="1"/>
      <w:numFmt w:val="decimal"/>
      <w:lvlText w:val="%1."/>
      <w:lvlJc w:val="left"/>
      <w:pPr>
        <w:ind w:left="1446" w:hanging="360"/>
      </w:pPr>
    </w:lvl>
    <w:lvl w:ilvl="1" w:tplc="48090019">
      <w:start w:val="1"/>
      <w:numFmt w:val="decimal"/>
      <w:lvlText w:val="%2."/>
      <w:lvlJc w:val="left"/>
      <w:pPr>
        <w:tabs>
          <w:tab w:val="num" w:pos="1440"/>
        </w:tabs>
        <w:ind w:left="1440" w:hanging="360"/>
      </w:pPr>
    </w:lvl>
    <w:lvl w:ilvl="2" w:tplc="4809001B">
      <w:start w:val="1"/>
      <w:numFmt w:val="decimal"/>
      <w:lvlText w:val="%3."/>
      <w:lvlJc w:val="left"/>
      <w:pPr>
        <w:tabs>
          <w:tab w:val="num" w:pos="2160"/>
        </w:tabs>
        <w:ind w:left="2160" w:hanging="360"/>
      </w:pPr>
    </w:lvl>
    <w:lvl w:ilvl="3" w:tplc="4809000F">
      <w:start w:val="1"/>
      <w:numFmt w:val="decimal"/>
      <w:lvlText w:val="%4."/>
      <w:lvlJc w:val="left"/>
      <w:pPr>
        <w:tabs>
          <w:tab w:val="num" w:pos="2880"/>
        </w:tabs>
        <w:ind w:left="2880" w:hanging="360"/>
      </w:pPr>
    </w:lvl>
    <w:lvl w:ilvl="4" w:tplc="48090019">
      <w:start w:val="1"/>
      <w:numFmt w:val="decimal"/>
      <w:lvlText w:val="%5."/>
      <w:lvlJc w:val="left"/>
      <w:pPr>
        <w:tabs>
          <w:tab w:val="num" w:pos="3600"/>
        </w:tabs>
        <w:ind w:left="3600" w:hanging="360"/>
      </w:pPr>
    </w:lvl>
    <w:lvl w:ilvl="5" w:tplc="4809001B">
      <w:start w:val="1"/>
      <w:numFmt w:val="decimal"/>
      <w:lvlText w:val="%6."/>
      <w:lvlJc w:val="left"/>
      <w:pPr>
        <w:tabs>
          <w:tab w:val="num" w:pos="4320"/>
        </w:tabs>
        <w:ind w:left="4320" w:hanging="360"/>
      </w:pPr>
    </w:lvl>
    <w:lvl w:ilvl="6" w:tplc="4809000F">
      <w:start w:val="1"/>
      <w:numFmt w:val="decimal"/>
      <w:lvlText w:val="%7."/>
      <w:lvlJc w:val="left"/>
      <w:pPr>
        <w:tabs>
          <w:tab w:val="num" w:pos="5040"/>
        </w:tabs>
        <w:ind w:left="5040" w:hanging="360"/>
      </w:pPr>
    </w:lvl>
    <w:lvl w:ilvl="7" w:tplc="48090019">
      <w:start w:val="1"/>
      <w:numFmt w:val="decimal"/>
      <w:lvlText w:val="%8."/>
      <w:lvlJc w:val="left"/>
      <w:pPr>
        <w:tabs>
          <w:tab w:val="num" w:pos="5760"/>
        </w:tabs>
        <w:ind w:left="5760" w:hanging="360"/>
      </w:pPr>
    </w:lvl>
    <w:lvl w:ilvl="8" w:tplc="48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5"/>
  </w:num>
  <w:num w:numId="9">
    <w:abstractNumId w:val="11"/>
  </w:num>
  <w:num w:numId="10">
    <w:abstractNumId w:val="2"/>
  </w:num>
  <w:num w:numId="11">
    <w:abstractNumId w:val="3"/>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32"/>
    <w:rsid w:val="002515A3"/>
    <w:rsid w:val="00263643"/>
    <w:rsid w:val="002E4310"/>
    <w:rsid w:val="00337132"/>
    <w:rsid w:val="003F66F4"/>
    <w:rsid w:val="005A3FCE"/>
    <w:rsid w:val="00717F8D"/>
    <w:rsid w:val="008C2109"/>
    <w:rsid w:val="008F6718"/>
    <w:rsid w:val="00900650"/>
    <w:rsid w:val="0095149A"/>
    <w:rsid w:val="00A3069C"/>
    <w:rsid w:val="00AD590D"/>
    <w:rsid w:val="00BE2E8E"/>
    <w:rsid w:val="00C93842"/>
    <w:rsid w:val="00D50CF9"/>
    <w:rsid w:val="00D511F0"/>
    <w:rsid w:val="00E37F12"/>
    <w:rsid w:val="00E4445F"/>
    <w:rsid w:val="00E8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32"/>
    <w:rPr>
      <w:rFonts w:asciiTheme="minorHAnsi" w:eastAsiaTheme="minorEastAsia" w:hAnsiTheme="minorHAnsi" w:cstheme="minorBidi"/>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132"/>
    <w:rPr>
      <w:color w:val="0000FF"/>
      <w:u w:val="single"/>
    </w:rPr>
  </w:style>
  <w:style w:type="paragraph" w:styleId="NormalWeb">
    <w:name w:val="Normal (Web)"/>
    <w:basedOn w:val="Normal"/>
    <w:uiPriority w:val="99"/>
    <w:unhideWhenUsed/>
    <w:rsid w:val="0033713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371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32"/>
    <w:rPr>
      <w:rFonts w:asciiTheme="minorHAnsi" w:eastAsiaTheme="minorEastAsia" w:hAnsiTheme="minorHAnsi" w:cstheme="minorBidi"/>
      <w:sz w:val="20"/>
      <w:szCs w:val="20"/>
      <w:lang w:val="en-SG" w:eastAsia="en-SG"/>
    </w:rPr>
  </w:style>
  <w:style w:type="paragraph" w:styleId="ListParagraph">
    <w:name w:val="List Paragraph"/>
    <w:basedOn w:val="Normal"/>
    <w:uiPriority w:val="34"/>
    <w:qFormat/>
    <w:rsid w:val="00337132"/>
    <w:pPr>
      <w:ind w:left="720"/>
      <w:contextualSpacing/>
    </w:pPr>
  </w:style>
  <w:style w:type="character" w:styleId="FootnoteReference">
    <w:name w:val="footnote reference"/>
    <w:basedOn w:val="DefaultParagraphFont"/>
    <w:uiPriority w:val="99"/>
    <w:semiHidden/>
    <w:unhideWhenUsed/>
    <w:rsid w:val="00337132"/>
    <w:rPr>
      <w:vertAlign w:val="superscript"/>
    </w:rPr>
  </w:style>
  <w:style w:type="character" w:customStyle="1" w:styleId="apple-converted-space">
    <w:name w:val="apple-converted-space"/>
    <w:basedOn w:val="DefaultParagraphFont"/>
    <w:rsid w:val="00337132"/>
  </w:style>
  <w:style w:type="character" w:styleId="Strong">
    <w:name w:val="Strong"/>
    <w:basedOn w:val="DefaultParagraphFont"/>
    <w:uiPriority w:val="22"/>
    <w:qFormat/>
    <w:rsid w:val="00337132"/>
    <w:rPr>
      <w:b/>
      <w:bCs/>
    </w:rPr>
  </w:style>
  <w:style w:type="character" w:customStyle="1" w:styleId="apple-style-span">
    <w:name w:val="apple-style-span"/>
    <w:basedOn w:val="DefaultParagraphFont"/>
    <w:rsid w:val="00D51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32"/>
    <w:rPr>
      <w:rFonts w:asciiTheme="minorHAnsi" w:eastAsiaTheme="minorEastAsia" w:hAnsiTheme="minorHAnsi" w:cstheme="minorBidi"/>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132"/>
    <w:rPr>
      <w:color w:val="0000FF"/>
      <w:u w:val="single"/>
    </w:rPr>
  </w:style>
  <w:style w:type="paragraph" w:styleId="NormalWeb">
    <w:name w:val="Normal (Web)"/>
    <w:basedOn w:val="Normal"/>
    <w:uiPriority w:val="99"/>
    <w:unhideWhenUsed/>
    <w:rsid w:val="0033713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371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32"/>
    <w:rPr>
      <w:rFonts w:asciiTheme="minorHAnsi" w:eastAsiaTheme="minorEastAsia" w:hAnsiTheme="minorHAnsi" w:cstheme="minorBidi"/>
      <w:sz w:val="20"/>
      <w:szCs w:val="20"/>
      <w:lang w:val="en-SG" w:eastAsia="en-SG"/>
    </w:rPr>
  </w:style>
  <w:style w:type="paragraph" w:styleId="ListParagraph">
    <w:name w:val="List Paragraph"/>
    <w:basedOn w:val="Normal"/>
    <w:uiPriority w:val="34"/>
    <w:qFormat/>
    <w:rsid w:val="00337132"/>
    <w:pPr>
      <w:ind w:left="720"/>
      <w:contextualSpacing/>
    </w:pPr>
  </w:style>
  <w:style w:type="character" w:styleId="FootnoteReference">
    <w:name w:val="footnote reference"/>
    <w:basedOn w:val="DefaultParagraphFont"/>
    <w:uiPriority w:val="99"/>
    <w:semiHidden/>
    <w:unhideWhenUsed/>
    <w:rsid w:val="00337132"/>
    <w:rPr>
      <w:vertAlign w:val="superscript"/>
    </w:rPr>
  </w:style>
  <w:style w:type="character" w:customStyle="1" w:styleId="apple-converted-space">
    <w:name w:val="apple-converted-space"/>
    <w:basedOn w:val="DefaultParagraphFont"/>
    <w:rsid w:val="00337132"/>
  </w:style>
  <w:style w:type="character" w:styleId="Strong">
    <w:name w:val="Strong"/>
    <w:basedOn w:val="DefaultParagraphFont"/>
    <w:uiPriority w:val="22"/>
    <w:qFormat/>
    <w:rsid w:val="00337132"/>
    <w:rPr>
      <w:b/>
      <w:bCs/>
    </w:rPr>
  </w:style>
  <w:style w:type="character" w:customStyle="1" w:styleId="apple-style-span">
    <w:name w:val="apple-style-span"/>
    <w:basedOn w:val="DefaultParagraphFont"/>
    <w:rsid w:val="00D51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4194</Words>
  <Characters>23910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yuni</Company>
  <LinksUpToDate>false</LinksUpToDate>
  <CharactersWithSpaces>28048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dc:creator>
  <cp:lastModifiedBy>Abiwara</cp:lastModifiedBy>
  <cp:revision>4</cp:revision>
  <cp:lastPrinted>2048-07-11T12:03:00Z</cp:lastPrinted>
  <dcterms:created xsi:type="dcterms:W3CDTF">2013-07-16T02:20:00Z</dcterms:created>
  <dcterms:modified xsi:type="dcterms:W3CDTF">2013-07-16T03:08:00Z</dcterms:modified>
</cp:coreProperties>
</file>